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1A4" w:rsidRPr="0042448D" w:rsidRDefault="003001A4" w:rsidP="000608CF">
      <w:pPr>
        <w:ind w:right="-425"/>
        <w:jc w:val="center"/>
        <w:rPr>
          <w:rStyle w:val="PageNumber"/>
          <w:rFonts w:ascii="Cambria" w:hAnsi="Cambria" w:cs="Arial"/>
          <w:b/>
          <w:bCs/>
          <w:u w:val="single"/>
        </w:rPr>
      </w:pPr>
    </w:p>
    <w:p w:rsidR="00A47175" w:rsidRPr="0042448D" w:rsidRDefault="000279D8" w:rsidP="000279D8">
      <w:pPr>
        <w:ind w:left="1276" w:right="1" w:hanging="1276"/>
        <w:jc w:val="center"/>
        <w:rPr>
          <w:rFonts w:ascii="Cambria" w:hAnsi="Cambria" w:cs="Arial"/>
        </w:rPr>
      </w:pPr>
      <w:r>
        <w:rPr>
          <w:rStyle w:val="PageNumber"/>
          <w:rFonts w:ascii="Cambria" w:hAnsi="Cambria" w:cs="Arial"/>
          <w:b/>
          <w:bCs/>
          <w:lang w:val="ru-RU"/>
        </w:rPr>
        <w:t>Р</w:t>
      </w:r>
      <w:r w:rsidR="00B3665E">
        <w:rPr>
          <w:rStyle w:val="PageNumber"/>
          <w:rFonts w:ascii="Cambria" w:hAnsi="Cambria" w:cs="Arial"/>
          <w:b/>
          <w:bCs/>
          <w:lang w:val="ru-RU"/>
        </w:rPr>
        <w:t xml:space="preserve">езюме на </w:t>
      </w:r>
      <w:r w:rsidR="004567EF">
        <w:rPr>
          <w:rStyle w:val="PageNumber"/>
          <w:rFonts w:ascii="Cambria" w:hAnsi="Cambria" w:cs="Arial"/>
          <w:b/>
          <w:bCs/>
        </w:rPr>
        <w:t>д</w:t>
      </w:r>
      <w:r w:rsidR="004567EF" w:rsidRPr="0042448D">
        <w:rPr>
          <w:rStyle w:val="PageNumber"/>
          <w:rFonts w:ascii="Cambria" w:hAnsi="Cambria" w:cs="Arial"/>
          <w:b/>
          <w:bCs/>
        </w:rPr>
        <w:t>ейността</w:t>
      </w:r>
      <w:r w:rsidR="003001A4" w:rsidRPr="0042448D">
        <w:rPr>
          <w:rStyle w:val="PageNumber"/>
          <w:rFonts w:ascii="Cambria" w:hAnsi="Cambria" w:cs="Arial"/>
          <w:b/>
          <w:bCs/>
        </w:rPr>
        <w:t xml:space="preserve"> на Инспекторат на М</w:t>
      </w:r>
      <w:r w:rsidR="00A535CC">
        <w:rPr>
          <w:rStyle w:val="PageNumber"/>
          <w:rFonts w:ascii="Cambria" w:hAnsi="Cambria" w:cs="Arial"/>
          <w:b/>
          <w:bCs/>
        </w:rPr>
        <w:t>ВнР</w:t>
      </w:r>
      <w:r w:rsidR="003001A4" w:rsidRPr="0042448D">
        <w:rPr>
          <w:rStyle w:val="PageNumber"/>
          <w:rFonts w:ascii="Cambria" w:hAnsi="Cambria" w:cs="Arial"/>
          <w:b/>
          <w:bCs/>
        </w:rPr>
        <w:t xml:space="preserve"> п</w:t>
      </w:r>
      <w:r w:rsidR="00D77433" w:rsidRPr="0042448D">
        <w:rPr>
          <w:rStyle w:val="PageNumber"/>
          <w:rFonts w:ascii="Cambria" w:hAnsi="Cambria" w:cs="Arial"/>
          <w:b/>
          <w:bCs/>
        </w:rPr>
        <w:t>рез 202</w:t>
      </w:r>
      <w:r w:rsidR="0042448D" w:rsidRPr="0042448D">
        <w:rPr>
          <w:rStyle w:val="PageNumber"/>
          <w:rFonts w:ascii="Cambria" w:hAnsi="Cambria" w:cs="Arial"/>
          <w:b/>
          <w:bCs/>
        </w:rPr>
        <w:t>3</w:t>
      </w:r>
      <w:r w:rsidR="003001A4" w:rsidRPr="0042448D">
        <w:rPr>
          <w:rStyle w:val="PageNumber"/>
          <w:rFonts w:ascii="Cambria" w:hAnsi="Cambria" w:cs="Arial"/>
          <w:b/>
          <w:bCs/>
        </w:rPr>
        <w:t xml:space="preserve"> г.</w:t>
      </w:r>
    </w:p>
    <w:p w:rsidR="00093254" w:rsidRPr="0042448D" w:rsidRDefault="00093254" w:rsidP="000608CF">
      <w:pPr>
        <w:ind w:right="-425"/>
        <w:jc w:val="both"/>
        <w:rPr>
          <w:rFonts w:ascii="Cambria" w:hAnsi="Cambria" w:cs="Arial"/>
        </w:rPr>
      </w:pPr>
    </w:p>
    <w:p w:rsidR="004C2225" w:rsidRPr="0042448D" w:rsidRDefault="004C2225" w:rsidP="004C2225">
      <w:pPr>
        <w:ind w:right="1"/>
        <w:jc w:val="both"/>
        <w:rPr>
          <w:rFonts w:ascii="Cambria" w:hAnsi="Cambria" w:cs="Arial"/>
          <w:color w:val="000000"/>
          <w:spacing w:val="-1"/>
        </w:rPr>
      </w:pPr>
      <w:r w:rsidRPr="0042448D">
        <w:rPr>
          <w:rFonts w:ascii="Cambria" w:hAnsi="Cambria" w:cs="Arial"/>
        </w:rPr>
        <w:t xml:space="preserve">Инспекторат на Министерството на външните работи (МВнР) през 2023 г. осъществява своята дейност в изпълнение на утвърдения годишен план, както и на всички други задачи, възложени от министъра на външните работи и свързани с упражняването на специализиран и общ </w:t>
      </w:r>
      <w:r w:rsidRPr="0042448D">
        <w:rPr>
          <w:rFonts w:ascii="Cambria" w:hAnsi="Cambria" w:cs="Arial"/>
          <w:color w:val="000000"/>
          <w:spacing w:val="-1"/>
        </w:rPr>
        <w:t>контрол върху дейността на Централното управление (ЦУ) на МВнР и на задграничните представителства (ЗП) на Република България.</w:t>
      </w:r>
    </w:p>
    <w:p w:rsidR="004C2225" w:rsidRDefault="004C2225" w:rsidP="000608CF">
      <w:pPr>
        <w:shd w:val="clear" w:color="auto" w:fill="FEFEFE"/>
        <w:ind w:right="1"/>
        <w:jc w:val="both"/>
        <w:rPr>
          <w:rFonts w:ascii="Cambria" w:hAnsi="Cambria"/>
        </w:rPr>
      </w:pPr>
    </w:p>
    <w:p w:rsidR="004C2225" w:rsidRPr="004C2225" w:rsidRDefault="004C2225" w:rsidP="004C2225">
      <w:pPr>
        <w:shd w:val="clear" w:color="auto" w:fill="FEFEFE"/>
        <w:ind w:right="1"/>
        <w:jc w:val="both"/>
        <w:rPr>
          <w:rFonts w:ascii="Cambria" w:hAnsi="Cambria" w:cs="Arial"/>
          <w:b/>
          <w:bCs/>
          <w:color w:val="000000"/>
        </w:rPr>
      </w:pPr>
      <w:r w:rsidRPr="00A535CC">
        <w:rPr>
          <w:rFonts w:ascii="Cambria" w:hAnsi="Cambria" w:cs="Arial"/>
          <w:b/>
          <w:bCs/>
          <w:color w:val="000000"/>
          <w:lang w:val="en-US"/>
        </w:rPr>
        <w:t>I.</w:t>
      </w:r>
      <w:r>
        <w:rPr>
          <w:rFonts w:ascii="Cambria" w:hAnsi="Cambria" w:cs="Arial"/>
          <w:bCs/>
          <w:color w:val="000000"/>
          <w:lang w:val="en-US"/>
        </w:rPr>
        <w:t xml:space="preserve"> </w:t>
      </w:r>
      <w:r>
        <w:rPr>
          <w:rFonts w:ascii="Cambria" w:hAnsi="Cambria" w:cs="Arial"/>
          <w:b/>
          <w:bCs/>
          <w:color w:val="000000"/>
        </w:rPr>
        <w:t>Цели</w:t>
      </w:r>
    </w:p>
    <w:p w:rsidR="004C2225" w:rsidRPr="00D54E5D" w:rsidRDefault="004C2225" w:rsidP="004C2225">
      <w:pPr>
        <w:shd w:val="clear" w:color="auto" w:fill="FEFEFE"/>
        <w:jc w:val="both"/>
        <w:rPr>
          <w:rFonts w:ascii="Cambria" w:hAnsi="Cambria"/>
          <w:bCs/>
          <w:color w:val="000000"/>
        </w:rPr>
      </w:pPr>
      <w:r w:rsidRPr="00D54E5D">
        <w:rPr>
          <w:rFonts w:ascii="Cambria" w:hAnsi="Cambria"/>
        </w:rPr>
        <w:t>Основната цел на Инспекторат на МВнР е да осигурява необходимата обратна връзка на министъра относно процеса на спазване и изпълнение на нормативните актове и вътрешните документи; да предоставя обективна информация относно ефективността на административната дейност и да формулира препоръки за непрекъснатото ѝ усъвършенстване.</w:t>
      </w:r>
      <w:r w:rsidRPr="004C2225">
        <w:rPr>
          <w:rFonts w:ascii="Cambria" w:hAnsi="Cambria"/>
        </w:rPr>
        <w:t xml:space="preserve"> </w:t>
      </w:r>
      <w:r>
        <w:rPr>
          <w:rFonts w:ascii="Cambria" w:hAnsi="Cambria"/>
        </w:rPr>
        <w:t>В тази връзка в</w:t>
      </w:r>
      <w:r w:rsidRPr="00D54E5D">
        <w:rPr>
          <w:rFonts w:ascii="Cambria" w:hAnsi="Cambria"/>
          <w:bCs/>
          <w:color w:val="000000"/>
        </w:rPr>
        <w:t xml:space="preserve"> утвърдения План за дейността на Инспектората през 202</w:t>
      </w:r>
      <w:r>
        <w:rPr>
          <w:rFonts w:ascii="Cambria" w:hAnsi="Cambria"/>
          <w:bCs/>
          <w:color w:val="000000"/>
        </w:rPr>
        <w:t>3</w:t>
      </w:r>
      <w:r w:rsidRPr="00D54E5D">
        <w:rPr>
          <w:rFonts w:ascii="Cambria" w:hAnsi="Cambria"/>
          <w:bCs/>
          <w:color w:val="000000"/>
        </w:rPr>
        <w:t xml:space="preserve"> г., пред звеното бяха поставени следните оперативни цели:</w:t>
      </w:r>
    </w:p>
    <w:p w:rsidR="0083731B" w:rsidRPr="0042448D" w:rsidRDefault="0083731B" w:rsidP="004C2225">
      <w:pPr>
        <w:shd w:val="clear" w:color="auto" w:fill="FEFEFE"/>
        <w:jc w:val="both"/>
        <w:rPr>
          <w:rFonts w:ascii="Cambria" w:hAnsi="Cambria" w:cs="Arial"/>
          <w:b/>
          <w:bCs/>
          <w:color w:val="000000"/>
        </w:rPr>
      </w:pPr>
    </w:p>
    <w:p w:rsidR="0042448D" w:rsidRPr="0042448D" w:rsidRDefault="0042448D" w:rsidP="0042448D">
      <w:pPr>
        <w:numPr>
          <w:ilvl w:val="0"/>
          <w:numId w:val="5"/>
        </w:numPr>
        <w:shd w:val="clear" w:color="auto" w:fill="FEFEFE"/>
        <w:tabs>
          <w:tab w:val="left" w:pos="142"/>
        </w:tabs>
        <w:spacing w:after="120"/>
        <w:jc w:val="both"/>
        <w:rPr>
          <w:rFonts w:ascii="Cambria" w:hAnsi="Cambria" w:cs="Arial"/>
          <w:color w:val="000000"/>
          <w:spacing w:val="-1"/>
          <w:lang w:eastAsia="en-US"/>
        </w:rPr>
      </w:pPr>
      <w:r w:rsidRPr="0042448D">
        <w:rPr>
          <w:rFonts w:ascii="Cambria" w:hAnsi="Cambria" w:cs="Arial"/>
          <w:color w:val="000000"/>
          <w:spacing w:val="-1"/>
          <w:lang w:eastAsia="en-US"/>
        </w:rPr>
        <w:t>Предотвратяване и отстраняване на нарушения при функционирането на администрацията;</w:t>
      </w:r>
    </w:p>
    <w:p w:rsidR="0042448D" w:rsidRPr="0042448D" w:rsidRDefault="0042448D" w:rsidP="0042448D">
      <w:pPr>
        <w:numPr>
          <w:ilvl w:val="0"/>
          <w:numId w:val="5"/>
        </w:numPr>
        <w:shd w:val="clear" w:color="auto" w:fill="FEFEFE"/>
        <w:tabs>
          <w:tab w:val="left" w:pos="142"/>
        </w:tabs>
        <w:spacing w:after="120"/>
        <w:jc w:val="both"/>
        <w:rPr>
          <w:rFonts w:ascii="Cambria" w:hAnsi="Cambria" w:cs="Arial"/>
          <w:color w:val="000000"/>
          <w:spacing w:val="-1"/>
          <w:lang w:eastAsia="en-US"/>
        </w:rPr>
      </w:pPr>
      <w:r w:rsidRPr="0042448D">
        <w:rPr>
          <w:rFonts w:ascii="Cambria" w:hAnsi="Cambria" w:cs="Arial"/>
          <w:color w:val="000000"/>
          <w:spacing w:val="-1"/>
          <w:lang w:eastAsia="en-US"/>
        </w:rPr>
        <w:t>Постигане на по-висока ефективност на дейността на администрацията, чрез формулиране на предложения/мерки за подобряване работата и отстраняване на констатираните слабости и нарушения;</w:t>
      </w:r>
    </w:p>
    <w:p w:rsidR="0042448D" w:rsidRPr="0042448D" w:rsidRDefault="0042448D" w:rsidP="0042448D">
      <w:pPr>
        <w:numPr>
          <w:ilvl w:val="0"/>
          <w:numId w:val="5"/>
        </w:numPr>
        <w:shd w:val="clear" w:color="auto" w:fill="FEFEFE"/>
        <w:tabs>
          <w:tab w:val="left" w:pos="142"/>
        </w:tabs>
        <w:spacing w:after="120"/>
        <w:jc w:val="both"/>
        <w:rPr>
          <w:rFonts w:ascii="Cambria" w:hAnsi="Cambria" w:cs="Arial"/>
          <w:color w:val="000000"/>
          <w:spacing w:val="-1"/>
          <w:lang w:eastAsia="en-US"/>
        </w:rPr>
      </w:pPr>
      <w:r w:rsidRPr="0042448D">
        <w:rPr>
          <w:rFonts w:ascii="Cambria" w:hAnsi="Cambria" w:cs="Arial"/>
          <w:color w:val="000000"/>
          <w:spacing w:val="-1"/>
          <w:lang w:eastAsia="en-US"/>
        </w:rPr>
        <w:t>Постигане на законосъобразно и правилно функциониране на администрацията, чрез отстраняване на констатираните слабости и нарушения, въз основа на предложени мерки и препоръки;</w:t>
      </w:r>
    </w:p>
    <w:p w:rsidR="0042448D" w:rsidRPr="0042448D" w:rsidRDefault="0042448D" w:rsidP="0042448D">
      <w:pPr>
        <w:numPr>
          <w:ilvl w:val="0"/>
          <w:numId w:val="5"/>
        </w:numPr>
        <w:shd w:val="clear" w:color="auto" w:fill="FEFEFE"/>
        <w:tabs>
          <w:tab w:val="left" w:pos="142"/>
        </w:tabs>
        <w:spacing w:after="120"/>
        <w:jc w:val="both"/>
        <w:rPr>
          <w:rFonts w:ascii="Cambria" w:hAnsi="Cambria" w:cs="Arial"/>
          <w:color w:val="000000"/>
          <w:spacing w:val="-1"/>
          <w:lang w:eastAsia="en-US"/>
        </w:rPr>
      </w:pPr>
      <w:r w:rsidRPr="0042448D">
        <w:rPr>
          <w:rFonts w:ascii="Cambria" w:hAnsi="Cambria" w:cs="Arial"/>
          <w:color w:val="000000"/>
          <w:spacing w:val="-1"/>
          <w:lang w:eastAsia="en-US"/>
        </w:rPr>
        <w:t xml:space="preserve">Въвеждане на адекватни механизми за осъществяване на контрол и извършване на проверки по </w:t>
      </w:r>
      <w:r w:rsidRPr="0042448D">
        <w:rPr>
          <w:rFonts w:ascii="Cambria" w:hAnsi="Cambria" w:cs="Arial"/>
          <w:bCs/>
          <w:color w:val="000000"/>
          <w:spacing w:val="-1"/>
          <w:lang w:eastAsia="en-US"/>
        </w:rPr>
        <w:t xml:space="preserve">Закона за противодействие  на корупцията </w:t>
      </w:r>
      <w:r w:rsidR="00025B96">
        <w:rPr>
          <w:rFonts w:ascii="Cambria" w:hAnsi="Cambria" w:cs="Arial"/>
          <w:bCs/>
          <w:color w:val="000000"/>
          <w:spacing w:val="-1"/>
          <w:lang w:eastAsia="en-US"/>
        </w:rPr>
        <w:t>(</w:t>
      </w:r>
      <w:r w:rsidR="00576276">
        <w:rPr>
          <w:rFonts w:ascii="Cambria" w:hAnsi="Cambria" w:cs="Arial"/>
          <w:bCs/>
          <w:color w:val="000000"/>
          <w:spacing w:val="-1"/>
          <w:lang w:eastAsia="en-US"/>
        </w:rPr>
        <w:t>обн</w:t>
      </w:r>
      <w:r w:rsidR="00025B96">
        <w:rPr>
          <w:rFonts w:ascii="Cambria" w:hAnsi="Cambria" w:cs="Arial"/>
          <w:bCs/>
          <w:color w:val="000000"/>
          <w:spacing w:val="-1"/>
          <w:lang w:eastAsia="en-US"/>
        </w:rPr>
        <w:t>. ДВ бр. 84 от 06.10.2023 г.)</w:t>
      </w:r>
      <w:r w:rsidRPr="0042448D">
        <w:rPr>
          <w:rFonts w:ascii="Cambria" w:hAnsi="Cambria" w:cs="Arial"/>
          <w:color w:val="000000"/>
          <w:spacing w:val="-1"/>
          <w:lang w:eastAsia="en-US"/>
        </w:rPr>
        <w:t>;</w:t>
      </w:r>
    </w:p>
    <w:p w:rsidR="0042448D" w:rsidRPr="0042448D" w:rsidRDefault="0042448D" w:rsidP="0042448D">
      <w:pPr>
        <w:numPr>
          <w:ilvl w:val="0"/>
          <w:numId w:val="5"/>
        </w:numPr>
        <w:shd w:val="clear" w:color="auto" w:fill="FEFEFE"/>
        <w:tabs>
          <w:tab w:val="left" w:pos="142"/>
        </w:tabs>
        <w:spacing w:after="120"/>
        <w:jc w:val="both"/>
        <w:rPr>
          <w:rFonts w:ascii="Cambria" w:hAnsi="Cambria" w:cs="Arial"/>
          <w:color w:val="000000"/>
          <w:spacing w:val="-1"/>
          <w:lang w:eastAsia="en-US"/>
        </w:rPr>
      </w:pPr>
      <w:r w:rsidRPr="0042448D">
        <w:rPr>
          <w:rFonts w:ascii="Cambria" w:hAnsi="Cambria" w:cs="Arial"/>
          <w:color w:val="000000"/>
          <w:spacing w:val="-1"/>
          <w:lang w:eastAsia="en-US"/>
        </w:rPr>
        <w:t>Постигане на по-висока степен на полезно действие в работата на администрацията на МВнР и второстепенните разпоредители с бюджет (ВРБ), чрез подобряване качеството на административното обслужване;</w:t>
      </w:r>
    </w:p>
    <w:p w:rsidR="0042448D" w:rsidRPr="0042448D" w:rsidRDefault="0042448D" w:rsidP="0042448D">
      <w:pPr>
        <w:numPr>
          <w:ilvl w:val="0"/>
          <w:numId w:val="5"/>
        </w:numPr>
        <w:shd w:val="clear" w:color="auto" w:fill="FEFEFE"/>
        <w:tabs>
          <w:tab w:val="left" w:pos="142"/>
        </w:tabs>
        <w:spacing w:after="120"/>
        <w:jc w:val="both"/>
        <w:rPr>
          <w:rFonts w:ascii="Cambria" w:hAnsi="Cambria" w:cs="Arial"/>
          <w:color w:val="000000"/>
          <w:spacing w:val="-1"/>
          <w:lang w:eastAsia="en-US"/>
        </w:rPr>
      </w:pPr>
      <w:r w:rsidRPr="0042448D">
        <w:rPr>
          <w:rFonts w:ascii="Cambria" w:hAnsi="Cambria" w:cs="Arial"/>
          <w:color w:val="000000"/>
          <w:spacing w:val="-1"/>
          <w:lang w:eastAsia="en-US"/>
        </w:rPr>
        <w:t>Осигуряване на адекватни механизми за превенция, противодействие и разкриване на корупционни прояви, измами и нередности в администрацията на министерството и второстепенните разпоредители към министъра на външните работи;</w:t>
      </w:r>
    </w:p>
    <w:p w:rsidR="0042448D" w:rsidRPr="0042448D" w:rsidRDefault="0042448D" w:rsidP="0042448D">
      <w:pPr>
        <w:numPr>
          <w:ilvl w:val="0"/>
          <w:numId w:val="5"/>
        </w:numPr>
        <w:shd w:val="clear" w:color="auto" w:fill="FEFEFE"/>
        <w:tabs>
          <w:tab w:val="left" w:pos="142"/>
        </w:tabs>
        <w:spacing w:after="120"/>
        <w:jc w:val="both"/>
        <w:rPr>
          <w:rFonts w:ascii="Cambria" w:hAnsi="Cambria" w:cs="Arial"/>
          <w:color w:val="000000"/>
          <w:spacing w:val="-1"/>
          <w:lang w:eastAsia="en-US"/>
        </w:rPr>
      </w:pPr>
      <w:r w:rsidRPr="0042448D">
        <w:rPr>
          <w:rFonts w:ascii="Cambria" w:hAnsi="Cambria" w:cs="Arial"/>
          <w:color w:val="000000"/>
          <w:spacing w:val="-1"/>
          <w:lang w:eastAsia="en-US"/>
        </w:rPr>
        <w:t>Укрепване на административния капацитет и повишаване на професионалната квалификация на служителите в звеното, както и подобряване взаимодействието с други органи, организации и звена.</w:t>
      </w:r>
    </w:p>
    <w:p w:rsidR="00A535CC" w:rsidRDefault="00A535CC" w:rsidP="000608CF">
      <w:pPr>
        <w:tabs>
          <w:tab w:val="left" w:pos="142"/>
        </w:tabs>
        <w:spacing w:after="120"/>
        <w:ind w:right="1"/>
        <w:jc w:val="both"/>
        <w:rPr>
          <w:rFonts w:ascii="Cambria" w:hAnsi="Cambria" w:cs="Arial"/>
          <w:b/>
          <w:lang w:val="en-US"/>
        </w:rPr>
      </w:pPr>
    </w:p>
    <w:p w:rsidR="00A535CC" w:rsidRPr="00A535CC" w:rsidRDefault="00A535CC" w:rsidP="000608CF">
      <w:pPr>
        <w:tabs>
          <w:tab w:val="left" w:pos="142"/>
        </w:tabs>
        <w:spacing w:after="120"/>
        <w:ind w:right="1"/>
        <w:jc w:val="both"/>
        <w:rPr>
          <w:rFonts w:ascii="Cambria" w:hAnsi="Cambria" w:cs="Arial"/>
          <w:b/>
        </w:rPr>
      </w:pPr>
      <w:r w:rsidRPr="00A535CC">
        <w:rPr>
          <w:rFonts w:ascii="Cambria" w:hAnsi="Cambria" w:cs="Arial"/>
          <w:b/>
          <w:lang w:val="en-US"/>
        </w:rPr>
        <w:t>II.</w:t>
      </w:r>
      <w:r>
        <w:rPr>
          <w:rFonts w:ascii="Cambria" w:hAnsi="Cambria" w:cs="Arial"/>
          <w:b/>
          <w:lang w:val="en-US"/>
        </w:rPr>
        <w:t xml:space="preserve"> </w:t>
      </w:r>
      <w:r>
        <w:rPr>
          <w:rFonts w:ascii="Cambria" w:hAnsi="Cambria" w:cs="Arial"/>
          <w:b/>
        </w:rPr>
        <w:t>Брой и видове извършени проверки</w:t>
      </w:r>
    </w:p>
    <w:p w:rsidR="003C4BE5" w:rsidRPr="0042448D" w:rsidRDefault="003C4BE5" w:rsidP="000608CF">
      <w:pPr>
        <w:tabs>
          <w:tab w:val="left" w:pos="142"/>
        </w:tabs>
        <w:spacing w:after="120"/>
        <w:ind w:right="1"/>
        <w:jc w:val="both"/>
        <w:rPr>
          <w:rFonts w:ascii="Cambria" w:hAnsi="Cambria" w:cs="Arial"/>
        </w:rPr>
      </w:pPr>
      <w:r w:rsidRPr="0042448D">
        <w:rPr>
          <w:rFonts w:ascii="Cambria" w:hAnsi="Cambria" w:cs="Arial"/>
        </w:rPr>
        <w:t xml:space="preserve">За постигане на поставените </w:t>
      </w:r>
      <w:r w:rsidR="00AC4742" w:rsidRPr="0042448D">
        <w:rPr>
          <w:rFonts w:ascii="Cambria" w:hAnsi="Cambria" w:cs="Arial"/>
        </w:rPr>
        <w:t xml:space="preserve">пред Инспекторат цели </w:t>
      </w:r>
      <w:r w:rsidR="00C32F3D">
        <w:rPr>
          <w:rFonts w:ascii="Cambria" w:hAnsi="Cambria" w:cs="Arial"/>
        </w:rPr>
        <w:t>и съгласно</w:t>
      </w:r>
      <w:r w:rsidR="00C32F3D" w:rsidRPr="00C32F3D">
        <w:rPr>
          <w:rFonts w:ascii="Cambria" w:hAnsi="Cambria" w:cs="Arial"/>
          <w:bCs/>
          <w:color w:val="000000"/>
        </w:rPr>
        <w:t xml:space="preserve"> </w:t>
      </w:r>
      <w:r w:rsidR="00C32F3D" w:rsidRPr="00C32F3D">
        <w:rPr>
          <w:rFonts w:ascii="Cambria" w:hAnsi="Cambria" w:cs="Arial"/>
          <w:bCs/>
        </w:rPr>
        <w:t xml:space="preserve">утвърдения от </w:t>
      </w:r>
      <w:r w:rsidR="00C32F3D">
        <w:rPr>
          <w:rFonts w:ascii="Cambria" w:hAnsi="Cambria" w:cs="Arial"/>
          <w:bCs/>
        </w:rPr>
        <w:t>М</w:t>
      </w:r>
      <w:r w:rsidR="00C32F3D" w:rsidRPr="00C32F3D">
        <w:rPr>
          <w:rFonts w:ascii="Cambria" w:hAnsi="Cambria" w:cs="Arial"/>
          <w:bCs/>
        </w:rPr>
        <w:t>инистъра на външните работи План за дейността на Инспекторат на МВнР</w:t>
      </w:r>
      <w:r w:rsidR="00C32F3D">
        <w:rPr>
          <w:rFonts w:ascii="Cambria" w:hAnsi="Cambria" w:cs="Arial"/>
          <w:bCs/>
        </w:rPr>
        <w:t>,</w:t>
      </w:r>
      <w:r w:rsidR="00C32F3D">
        <w:rPr>
          <w:rFonts w:ascii="Cambria" w:hAnsi="Cambria" w:cs="Arial"/>
        </w:rPr>
        <w:t xml:space="preserve"> </w:t>
      </w:r>
      <w:r w:rsidR="00AC4742" w:rsidRPr="0042448D">
        <w:rPr>
          <w:rFonts w:ascii="Cambria" w:hAnsi="Cambria" w:cs="Arial"/>
        </w:rPr>
        <w:t>през 202</w:t>
      </w:r>
      <w:r w:rsidR="0042448D">
        <w:rPr>
          <w:rFonts w:ascii="Cambria" w:hAnsi="Cambria" w:cs="Arial"/>
        </w:rPr>
        <w:t>3</w:t>
      </w:r>
      <w:r w:rsidRPr="0042448D">
        <w:rPr>
          <w:rFonts w:ascii="Cambria" w:hAnsi="Cambria" w:cs="Arial"/>
        </w:rPr>
        <w:t xml:space="preserve"> г. бяха извършени </w:t>
      </w:r>
      <w:r w:rsidR="00D77433" w:rsidRPr="0042448D">
        <w:rPr>
          <w:rFonts w:ascii="Cambria" w:hAnsi="Cambria" w:cs="Arial"/>
          <w:b/>
        </w:rPr>
        <w:t>1</w:t>
      </w:r>
      <w:r w:rsidR="0042448D">
        <w:rPr>
          <w:rFonts w:ascii="Cambria" w:hAnsi="Cambria" w:cs="Arial"/>
          <w:b/>
        </w:rPr>
        <w:t>0</w:t>
      </w:r>
      <w:r w:rsidR="00B220DF" w:rsidRPr="0042448D">
        <w:rPr>
          <w:rFonts w:ascii="Cambria" w:hAnsi="Cambria" w:cs="Arial"/>
          <w:b/>
        </w:rPr>
        <w:t xml:space="preserve"> </w:t>
      </w:r>
      <w:r w:rsidRPr="0042448D">
        <w:rPr>
          <w:rFonts w:ascii="Cambria" w:hAnsi="Cambria" w:cs="Arial"/>
          <w:b/>
        </w:rPr>
        <w:t>планови проверки</w:t>
      </w:r>
      <w:r w:rsidRPr="0042448D">
        <w:rPr>
          <w:rFonts w:ascii="Cambria" w:hAnsi="Cambria" w:cs="Arial"/>
        </w:rPr>
        <w:t xml:space="preserve"> </w:t>
      </w:r>
      <w:r w:rsidR="00411226" w:rsidRPr="0042448D">
        <w:rPr>
          <w:rFonts w:ascii="Cambria" w:hAnsi="Cambria" w:cs="Arial"/>
        </w:rPr>
        <w:t>(</w:t>
      </w:r>
      <w:r w:rsidR="0042448D">
        <w:rPr>
          <w:rFonts w:ascii="Cambria" w:hAnsi="Cambria" w:cs="Arial"/>
        </w:rPr>
        <w:t>9</w:t>
      </w:r>
      <w:r w:rsidRPr="0042448D">
        <w:rPr>
          <w:rFonts w:ascii="Cambria" w:hAnsi="Cambria" w:cs="Arial"/>
        </w:rPr>
        <w:t xml:space="preserve"> планови проверки </w:t>
      </w:r>
      <w:r w:rsidR="00D77433" w:rsidRPr="0042448D">
        <w:rPr>
          <w:rFonts w:ascii="Cambria" w:hAnsi="Cambria" w:cs="Arial"/>
        </w:rPr>
        <w:t>във</w:t>
      </w:r>
      <w:r w:rsidRPr="0042448D">
        <w:rPr>
          <w:rFonts w:ascii="Cambria" w:hAnsi="Cambria" w:cs="Arial"/>
        </w:rPr>
        <w:t xml:space="preserve"> второстепенните разпоредители с бюджет к</w:t>
      </w:r>
      <w:r w:rsidR="00D77433" w:rsidRPr="0042448D">
        <w:rPr>
          <w:rFonts w:ascii="Cambria" w:hAnsi="Cambria" w:cs="Arial"/>
        </w:rPr>
        <w:t>ъм м</w:t>
      </w:r>
      <w:r w:rsidR="00411226" w:rsidRPr="0042448D">
        <w:rPr>
          <w:rFonts w:ascii="Cambria" w:hAnsi="Cambria" w:cs="Arial"/>
        </w:rPr>
        <w:t>инистъра на външните работи и една проверка</w:t>
      </w:r>
      <w:r w:rsidRPr="0042448D">
        <w:rPr>
          <w:rFonts w:ascii="Cambria" w:hAnsi="Cambria" w:cs="Arial"/>
        </w:rPr>
        <w:t xml:space="preserve"> по реда на ЗПКОНПИ)</w:t>
      </w:r>
      <w:r w:rsidR="00C32F3D">
        <w:rPr>
          <w:rFonts w:ascii="Cambria" w:hAnsi="Cambria" w:cs="Arial"/>
        </w:rPr>
        <w:t xml:space="preserve"> и</w:t>
      </w:r>
      <w:r w:rsidRPr="0042448D">
        <w:rPr>
          <w:rFonts w:ascii="Cambria" w:hAnsi="Cambria" w:cs="Arial"/>
          <w:b/>
        </w:rPr>
        <w:t xml:space="preserve"> </w:t>
      </w:r>
      <w:r w:rsidR="0042448D">
        <w:rPr>
          <w:rFonts w:ascii="Cambria" w:hAnsi="Cambria" w:cs="Arial"/>
          <w:b/>
        </w:rPr>
        <w:t>11</w:t>
      </w:r>
      <w:r w:rsidRPr="0042448D">
        <w:rPr>
          <w:rFonts w:ascii="Cambria" w:hAnsi="Cambria" w:cs="Arial"/>
          <w:b/>
        </w:rPr>
        <w:t xml:space="preserve"> извънпланови проверки</w:t>
      </w:r>
      <w:r w:rsidR="00C32F3D">
        <w:rPr>
          <w:rFonts w:ascii="Cambria" w:hAnsi="Cambria" w:cs="Arial"/>
          <w:b/>
        </w:rPr>
        <w:t>.</w:t>
      </w:r>
    </w:p>
    <w:p w:rsidR="000279D8" w:rsidRDefault="000279D8" w:rsidP="000608CF">
      <w:pPr>
        <w:tabs>
          <w:tab w:val="num" w:pos="0"/>
          <w:tab w:val="left" w:pos="142"/>
        </w:tabs>
        <w:jc w:val="both"/>
        <w:rPr>
          <w:rFonts w:ascii="Cambria" w:hAnsi="Cambria" w:cs="Arial"/>
          <w:b/>
          <w:bCs/>
          <w:color w:val="000000"/>
        </w:rPr>
      </w:pPr>
    </w:p>
    <w:p w:rsidR="00C32F3D" w:rsidRDefault="00C32F3D" w:rsidP="000608CF">
      <w:pPr>
        <w:tabs>
          <w:tab w:val="num" w:pos="0"/>
          <w:tab w:val="left" w:pos="142"/>
        </w:tabs>
        <w:jc w:val="both"/>
        <w:rPr>
          <w:rFonts w:ascii="Cambria" w:hAnsi="Cambria" w:cs="Arial"/>
          <w:b/>
          <w:bCs/>
          <w:color w:val="000000"/>
        </w:rPr>
      </w:pPr>
      <w:bookmarkStart w:id="0" w:name="_GoBack"/>
      <w:bookmarkEnd w:id="0"/>
      <w:r>
        <w:rPr>
          <w:rFonts w:ascii="Cambria" w:hAnsi="Cambria" w:cs="Arial"/>
          <w:b/>
          <w:bCs/>
          <w:color w:val="000000"/>
        </w:rPr>
        <w:lastRenderedPageBreak/>
        <w:t xml:space="preserve">Плановите проверки </w:t>
      </w:r>
      <w:r w:rsidRPr="00C32F3D">
        <w:rPr>
          <w:rFonts w:ascii="Cambria" w:hAnsi="Cambria" w:cs="Arial"/>
          <w:bCs/>
          <w:color w:val="000000"/>
        </w:rPr>
        <w:t>бяха извършени</w:t>
      </w:r>
      <w:r w:rsidR="00125751">
        <w:rPr>
          <w:rFonts w:ascii="Cambria" w:hAnsi="Cambria" w:cs="Arial"/>
          <w:bCs/>
          <w:color w:val="000000"/>
        </w:rPr>
        <w:t>, както следва</w:t>
      </w:r>
      <w:r>
        <w:rPr>
          <w:rFonts w:ascii="Cambria" w:hAnsi="Cambria" w:cs="Arial"/>
          <w:b/>
          <w:bCs/>
          <w:color w:val="000000"/>
        </w:rPr>
        <w:t>:</w:t>
      </w:r>
    </w:p>
    <w:p w:rsidR="00C32F3D" w:rsidRPr="00C32F3D" w:rsidRDefault="00125751" w:rsidP="00C32F3D">
      <w:pPr>
        <w:pStyle w:val="ListParagraph"/>
        <w:numPr>
          <w:ilvl w:val="0"/>
          <w:numId w:val="7"/>
        </w:numPr>
        <w:tabs>
          <w:tab w:val="num" w:pos="0"/>
          <w:tab w:val="left" w:pos="142"/>
        </w:tabs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 xml:space="preserve">В </w:t>
      </w:r>
      <w:r w:rsidR="0042448D" w:rsidRPr="00C32F3D">
        <w:rPr>
          <w:rFonts w:ascii="Cambria" w:hAnsi="Cambria"/>
          <w:bCs/>
          <w:color w:val="000000"/>
        </w:rPr>
        <w:t>Посолствата на Република България в Анкара, Лисабон, Дъблин, Будапеща, Адис Абеба, Белград, Братислава и Токио и Генералното консулство във Франкфурт на Майн</w:t>
      </w:r>
      <w:r w:rsidR="00C32F3D" w:rsidRPr="00C32F3D">
        <w:rPr>
          <w:rFonts w:ascii="Cambria" w:hAnsi="Cambria"/>
          <w:bCs/>
          <w:color w:val="000000"/>
        </w:rPr>
        <w:t>;</w:t>
      </w:r>
    </w:p>
    <w:p w:rsidR="00411226" w:rsidRPr="006F583E" w:rsidRDefault="00411226" w:rsidP="006F583E">
      <w:pPr>
        <w:pStyle w:val="ListParagraph"/>
        <w:numPr>
          <w:ilvl w:val="0"/>
          <w:numId w:val="7"/>
        </w:numPr>
        <w:tabs>
          <w:tab w:val="num" w:pos="0"/>
          <w:tab w:val="left" w:pos="142"/>
        </w:tabs>
        <w:jc w:val="both"/>
        <w:rPr>
          <w:rFonts w:ascii="Cambria" w:hAnsi="Cambria" w:cs="Arial"/>
        </w:rPr>
      </w:pPr>
      <w:r w:rsidRPr="006F583E">
        <w:rPr>
          <w:rFonts w:ascii="Cambria" w:hAnsi="Cambria" w:cs="Arial"/>
          <w:bCs/>
          <w:color w:val="000000"/>
        </w:rPr>
        <w:t xml:space="preserve">Съгласно изискванията на </w:t>
      </w:r>
      <w:r w:rsidR="000608CF" w:rsidRPr="006F583E">
        <w:rPr>
          <w:rFonts w:ascii="Cambria" w:hAnsi="Cambria" w:cs="Arial"/>
          <w:bCs/>
          <w:color w:val="000000"/>
        </w:rPr>
        <w:t>ЗПКОНПИ</w:t>
      </w:r>
      <w:r w:rsidRPr="006F583E">
        <w:rPr>
          <w:rFonts w:ascii="Cambria" w:hAnsi="Cambria" w:cs="Arial"/>
          <w:bCs/>
          <w:color w:val="000000"/>
        </w:rPr>
        <w:t xml:space="preserve"> беше извършена и проверка за спазване на </w:t>
      </w:r>
      <w:r w:rsidR="000608CF" w:rsidRPr="006F583E">
        <w:rPr>
          <w:rFonts w:ascii="Cambria" w:hAnsi="Cambria" w:cs="Arial"/>
          <w:bCs/>
          <w:color w:val="000000"/>
        </w:rPr>
        <w:t>срока</w:t>
      </w:r>
      <w:r w:rsidRPr="006F583E">
        <w:rPr>
          <w:rFonts w:ascii="Cambria" w:hAnsi="Cambria" w:cs="Arial"/>
          <w:bCs/>
          <w:color w:val="000000"/>
        </w:rPr>
        <w:t xml:space="preserve"> за подаване на годишни декларации по реда на чл. 35, ал.</w:t>
      </w:r>
      <w:r w:rsidR="000608CF" w:rsidRPr="006F583E">
        <w:rPr>
          <w:rFonts w:ascii="Cambria" w:hAnsi="Cambria" w:cs="Arial"/>
          <w:bCs/>
          <w:color w:val="000000"/>
        </w:rPr>
        <w:t xml:space="preserve"> </w:t>
      </w:r>
      <w:r w:rsidRPr="006F583E">
        <w:rPr>
          <w:rFonts w:ascii="Cambria" w:hAnsi="Cambria" w:cs="Arial"/>
          <w:bCs/>
          <w:color w:val="000000"/>
        </w:rPr>
        <w:t>1, т. 2 от ЗПКОНПИ.</w:t>
      </w:r>
    </w:p>
    <w:p w:rsidR="003C4BE5" w:rsidRPr="0042448D" w:rsidRDefault="003C4BE5" w:rsidP="000608CF">
      <w:pPr>
        <w:tabs>
          <w:tab w:val="num" w:pos="0"/>
          <w:tab w:val="left" w:pos="142"/>
        </w:tabs>
        <w:ind w:right="1"/>
        <w:jc w:val="both"/>
        <w:rPr>
          <w:rFonts w:ascii="Cambria" w:hAnsi="Cambria" w:cs="Arial"/>
          <w:bCs/>
          <w:color w:val="000000"/>
        </w:rPr>
      </w:pPr>
      <w:r w:rsidRPr="0042448D">
        <w:rPr>
          <w:rFonts w:ascii="Cambria" w:hAnsi="Cambria" w:cs="Arial"/>
          <w:bCs/>
          <w:color w:val="000000"/>
        </w:rPr>
        <w:t xml:space="preserve"> </w:t>
      </w:r>
    </w:p>
    <w:p w:rsidR="008954BD" w:rsidRPr="0042448D" w:rsidRDefault="006F583E" w:rsidP="000608CF">
      <w:pPr>
        <w:tabs>
          <w:tab w:val="left" w:pos="-1985"/>
          <w:tab w:val="left" w:pos="993"/>
        </w:tabs>
        <w:jc w:val="both"/>
        <w:rPr>
          <w:rFonts w:ascii="Cambria" w:hAnsi="Cambria" w:cs="Arial"/>
        </w:rPr>
      </w:pPr>
      <w:r w:rsidRPr="006F583E">
        <w:rPr>
          <w:rFonts w:ascii="Cambria" w:hAnsi="Cambria" w:cs="Arial"/>
          <w:b/>
        </w:rPr>
        <w:t>И</w:t>
      </w:r>
      <w:r w:rsidR="00417E2D" w:rsidRPr="006F583E">
        <w:rPr>
          <w:rFonts w:ascii="Cambria" w:hAnsi="Cambria" w:cs="Arial"/>
          <w:b/>
        </w:rPr>
        <w:t>з</w:t>
      </w:r>
      <w:r w:rsidR="00417E2D" w:rsidRPr="0042448D">
        <w:rPr>
          <w:rFonts w:ascii="Cambria" w:hAnsi="Cambria" w:cs="Arial"/>
          <w:b/>
        </w:rPr>
        <w:t>вънпланови</w:t>
      </w:r>
      <w:r>
        <w:rPr>
          <w:rFonts w:ascii="Cambria" w:hAnsi="Cambria" w:cs="Arial"/>
          <w:b/>
        </w:rPr>
        <w:t>те</w:t>
      </w:r>
      <w:r w:rsidR="00417E2D" w:rsidRPr="0042448D">
        <w:rPr>
          <w:rFonts w:ascii="Cambria" w:hAnsi="Cambria" w:cs="Arial"/>
          <w:b/>
        </w:rPr>
        <w:t xml:space="preserve"> тематични проверки</w:t>
      </w:r>
      <w:r w:rsidR="00966C29" w:rsidRPr="0042448D">
        <w:rPr>
          <w:rFonts w:ascii="Cambria" w:hAnsi="Cambria" w:cs="Arial"/>
        </w:rPr>
        <w:t>:</w:t>
      </w:r>
    </w:p>
    <w:p w:rsidR="007D14E4" w:rsidRPr="007D14E4" w:rsidRDefault="007D14E4" w:rsidP="007D14E4">
      <w:pPr>
        <w:tabs>
          <w:tab w:val="num" w:pos="0"/>
        </w:tabs>
        <w:spacing w:before="120" w:after="120"/>
        <w:jc w:val="both"/>
        <w:rPr>
          <w:rFonts w:ascii="Cambria" w:hAnsi="Cambria" w:cs="Arial"/>
        </w:rPr>
      </w:pPr>
      <w:r w:rsidRPr="007D14E4">
        <w:rPr>
          <w:rFonts w:ascii="Cambria" w:hAnsi="Cambria" w:cs="Arial"/>
        </w:rPr>
        <w:t>1.</w:t>
      </w:r>
      <w:r w:rsidRPr="007D14E4">
        <w:rPr>
          <w:rFonts w:ascii="Cambria" w:hAnsi="Cambria" w:cs="Arial"/>
        </w:rPr>
        <w:tab/>
      </w:r>
      <w:r>
        <w:rPr>
          <w:rFonts w:ascii="Cambria" w:hAnsi="Cambria" w:cs="Arial"/>
        </w:rPr>
        <w:t>И</w:t>
      </w:r>
      <w:r w:rsidRPr="007D14E4">
        <w:rPr>
          <w:rFonts w:ascii="Cambria" w:hAnsi="Cambria" w:cs="Arial"/>
        </w:rPr>
        <w:t>звънпланова тематична проверка на Генералното консулство на Република България във Валенсия, Кралство Испания във връзка с постъпил сигнали от граждани и от бивш служител на представителството. При проверката е констатирано, че голяма част от изложените в сигналите твърдения се потвърждават. В тази връзка от Инспекторат е предложено образуването на дисциплинарни производства</w:t>
      </w:r>
      <w:r>
        <w:rPr>
          <w:rFonts w:ascii="Cambria" w:hAnsi="Cambria" w:cs="Arial"/>
        </w:rPr>
        <w:t xml:space="preserve"> </w:t>
      </w:r>
      <w:r w:rsidRPr="007D14E4">
        <w:rPr>
          <w:rFonts w:ascii="Cambria" w:hAnsi="Cambria" w:cs="Arial"/>
        </w:rPr>
        <w:t xml:space="preserve">и на двама служители са наложени дисциплинарни наказания. </w:t>
      </w:r>
    </w:p>
    <w:p w:rsidR="007D14E4" w:rsidRPr="007D14E4" w:rsidRDefault="007D14E4" w:rsidP="007D14E4">
      <w:pPr>
        <w:tabs>
          <w:tab w:val="num" w:pos="0"/>
        </w:tabs>
        <w:spacing w:before="120" w:after="120"/>
        <w:jc w:val="both"/>
        <w:rPr>
          <w:rFonts w:ascii="Cambria" w:hAnsi="Cambria" w:cs="Arial"/>
        </w:rPr>
      </w:pPr>
      <w:r w:rsidRPr="007D14E4">
        <w:rPr>
          <w:rFonts w:ascii="Cambria" w:hAnsi="Cambria" w:cs="Arial"/>
        </w:rPr>
        <w:t>2.</w:t>
      </w:r>
      <w:r w:rsidRPr="007D14E4">
        <w:rPr>
          <w:rFonts w:ascii="Cambria" w:hAnsi="Cambria" w:cs="Arial"/>
        </w:rPr>
        <w:tab/>
      </w:r>
      <w:r>
        <w:rPr>
          <w:rFonts w:ascii="Cambria" w:hAnsi="Cambria" w:cs="Arial"/>
        </w:rPr>
        <w:t>И</w:t>
      </w:r>
      <w:r w:rsidRPr="007D14E4">
        <w:rPr>
          <w:rFonts w:ascii="Cambria" w:hAnsi="Cambria" w:cs="Arial"/>
        </w:rPr>
        <w:t xml:space="preserve">звънпланова тематична проверка на Посолството на Република България в Бейрут, на твърденията, изложени в постъпили сигнали от служители на </w:t>
      </w:r>
      <w:r w:rsidR="00D3613D">
        <w:rPr>
          <w:rFonts w:ascii="Cambria" w:hAnsi="Cambria" w:cs="Arial"/>
        </w:rPr>
        <w:t>Посолството</w:t>
      </w:r>
      <w:r w:rsidRPr="007D14E4">
        <w:rPr>
          <w:rFonts w:ascii="Cambria" w:hAnsi="Cambria" w:cs="Arial"/>
        </w:rPr>
        <w:t>. Един от основните изводи е, че работната среда в Посолството е силно затруднена от ескалиращите, основно организационни и междуличностни конфликти. Въз основа на цялостен анализ на установените факти и обстоятелства е предложено образуване на дисциплинарни  производства. Дисциплинарни наказания не са наложени.</w:t>
      </w:r>
    </w:p>
    <w:p w:rsidR="007D14E4" w:rsidRPr="007D14E4" w:rsidRDefault="007D14E4" w:rsidP="007D14E4">
      <w:pPr>
        <w:tabs>
          <w:tab w:val="num" w:pos="0"/>
        </w:tabs>
        <w:spacing w:before="120" w:after="120"/>
        <w:jc w:val="both"/>
        <w:rPr>
          <w:rFonts w:ascii="Cambria" w:hAnsi="Cambria" w:cs="Arial"/>
        </w:rPr>
      </w:pPr>
      <w:r w:rsidRPr="007D14E4">
        <w:rPr>
          <w:rFonts w:ascii="Cambria" w:hAnsi="Cambria" w:cs="Arial"/>
        </w:rPr>
        <w:t>3.</w:t>
      </w:r>
      <w:r w:rsidRPr="007D14E4">
        <w:rPr>
          <w:rFonts w:ascii="Cambria" w:hAnsi="Cambria" w:cs="Arial"/>
        </w:rPr>
        <w:tab/>
      </w:r>
      <w:r>
        <w:rPr>
          <w:rFonts w:ascii="Cambria" w:hAnsi="Cambria" w:cs="Arial"/>
        </w:rPr>
        <w:t>И</w:t>
      </w:r>
      <w:r w:rsidRPr="007D14E4">
        <w:rPr>
          <w:rFonts w:ascii="Cambria" w:hAnsi="Cambria" w:cs="Arial"/>
        </w:rPr>
        <w:t xml:space="preserve">звънпланова тематична проверка на Посолството на Република България в Ханой </w:t>
      </w:r>
      <w:r w:rsidR="00D3613D">
        <w:rPr>
          <w:rFonts w:ascii="Cambria" w:hAnsi="Cambria" w:cs="Arial"/>
        </w:rPr>
        <w:t xml:space="preserve">(ДП Ханой) </w:t>
      </w:r>
      <w:r w:rsidRPr="007D14E4">
        <w:rPr>
          <w:rFonts w:ascii="Cambria" w:hAnsi="Cambria" w:cs="Arial"/>
        </w:rPr>
        <w:t>във връзка с постъпили чрез дирекция „Консулски отношения“ сигнали от Главна дирекция „Гранична полиция“ и дирекция „Миграция“ на МВР, в които са изложени данни за извършено престъпление от двама виетнамски граждани, влезли на територията на Република България с чужди паспорти, с положени в тях визи „С“,  издадени от Консулската служба на Република България в Ханой (КС Ханой). При проверката, извършена на място, са констатирани проблеми в организацията и дейността на КС Ханой и повишения риск от незаконна миграция. По отношение на конкретния случай, свързан с издаването на визи на лица, различни от титулярите на представени документи за самоличност, проверяващата комисия е установила проява на груба небрежност и неизпълнение на задължения, произтичащи от нормативната база, от страна на служителя, приел заявленията и е въвела данните във НВИС. Предвид констатираните неизпълнения, е предложено образуване на дисциплинарни производства. На двама служители са наложени дисциплинарни наказания. Копие от одобрения доклад и събраните в хода на проверката материали са изпратени по компетентност на Софийска районна прокуратура.</w:t>
      </w:r>
    </w:p>
    <w:p w:rsidR="007D14E4" w:rsidRPr="007D14E4" w:rsidRDefault="007D14E4" w:rsidP="007D14E4">
      <w:pPr>
        <w:tabs>
          <w:tab w:val="num" w:pos="0"/>
        </w:tabs>
        <w:spacing w:before="120" w:after="120"/>
        <w:jc w:val="both"/>
        <w:rPr>
          <w:rFonts w:ascii="Cambria" w:hAnsi="Cambria" w:cs="Arial"/>
        </w:rPr>
      </w:pPr>
      <w:r w:rsidRPr="007D14E4">
        <w:rPr>
          <w:rFonts w:ascii="Cambria" w:hAnsi="Cambria" w:cs="Arial"/>
        </w:rPr>
        <w:t>4.</w:t>
      </w:r>
      <w:r w:rsidRPr="007D14E4">
        <w:rPr>
          <w:rFonts w:ascii="Cambria" w:hAnsi="Cambria" w:cs="Arial"/>
        </w:rPr>
        <w:tab/>
      </w:r>
      <w:r>
        <w:rPr>
          <w:rFonts w:ascii="Cambria" w:hAnsi="Cambria" w:cs="Arial"/>
        </w:rPr>
        <w:t>И</w:t>
      </w:r>
      <w:r w:rsidRPr="007D14E4">
        <w:rPr>
          <w:rFonts w:ascii="Cambria" w:hAnsi="Cambria" w:cs="Arial"/>
        </w:rPr>
        <w:t>звънпланова тематична проверка, по сигнал на Главния секретар на МВнР, във връзка с констатирани от екип на Министерството на електронното управление нарушения на Закона за електронното управление (ЗЕУ). Проверката е установила безотговорно отношение при въвеждане на данни в ИСБК, от страна на служители, определени със заповед на Министъра, както и на контролиращия по заповедта ръководител. Дадени са конкретни препоръки, с оглед създаване на организация за изпълнение на задълженията на министерството по ЗЕУ.</w:t>
      </w:r>
    </w:p>
    <w:p w:rsidR="007D14E4" w:rsidRPr="007D14E4" w:rsidRDefault="007D14E4" w:rsidP="007D14E4">
      <w:pPr>
        <w:tabs>
          <w:tab w:val="num" w:pos="0"/>
        </w:tabs>
        <w:spacing w:before="120" w:after="120"/>
        <w:jc w:val="both"/>
        <w:rPr>
          <w:rFonts w:ascii="Cambria" w:hAnsi="Cambria" w:cs="Arial"/>
        </w:rPr>
      </w:pPr>
      <w:r w:rsidRPr="007D14E4">
        <w:rPr>
          <w:rFonts w:ascii="Cambria" w:hAnsi="Cambria" w:cs="Arial"/>
        </w:rPr>
        <w:t>5.</w:t>
      </w:r>
      <w:r w:rsidRPr="007D14E4">
        <w:rPr>
          <w:rFonts w:ascii="Cambria" w:hAnsi="Cambria" w:cs="Arial"/>
        </w:rPr>
        <w:tab/>
      </w:r>
      <w:r>
        <w:rPr>
          <w:rFonts w:ascii="Cambria" w:hAnsi="Cambria" w:cs="Arial"/>
        </w:rPr>
        <w:t>И</w:t>
      </w:r>
      <w:r w:rsidRPr="007D14E4">
        <w:rPr>
          <w:rFonts w:ascii="Cambria" w:hAnsi="Cambria" w:cs="Arial"/>
        </w:rPr>
        <w:t>звънпланова тематична проверка на посолството на Република България в Рияд, Кралство Саудитска Арабия</w:t>
      </w:r>
      <w:r w:rsidR="00D3613D">
        <w:rPr>
          <w:rFonts w:ascii="Cambria" w:hAnsi="Cambria" w:cs="Arial"/>
        </w:rPr>
        <w:t xml:space="preserve"> (ДП Рияд)</w:t>
      </w:r>
      <w:r w:rsidRPr="007D14E4">
        <w:rPr>
          <w:rFonts w:ascii="Cambria" w:hAnsi="Cambria" w:cs="Arial"/>
        </w:rPr>
        <w:t xml:space="preserve"> на констатациите, обективирани в докладна записка от дирекция „Вътрешен одит“ на МВнР. Проверката установи, че </w:t>
      </w:r>
      <w:r w:rsidRPr="007D14E4">
        <w:rPr>
          <w:rFonts w:ascii="Cambria" w:hAnsi="Cambria" w:cs="Arial"/>
        </w:rPr>
        <w:lastRenderedPageBreak/>
        <w:t>дългосрочно командирован служител в ДП Рияд  не е следвало да получава командировъчни средства в увеличен размер по НКСЗМ. Дадена са препоръки към дирекция ФУС да изчисли размера на неправомерно получените финансови средства от служителя и да предприеме действия за възстановяването им,  както и изготви указания до ДП</w:t>
      </w:r>
      <w:r w:rsidR="00D3613D">
        <w:rPr>
          <w:rFonts w:ascii="Cambria" w:hAnsi="Cambria" w:cs="Arial"/>
        </w:rPr>
        <w:t xml:space="preserve"> </w:t>
      </w:r>
      <w:r w:rsidRPr="007D14E4">
        <w:rPr>
          <w:rFonts w:ascii="Cambria" w:hAnsi="Cambria" w:cs="Arial"/>
        </w:rPr>
        <w:t>Рияд за прекратяване и недопускане на подобни практики, и да следи за спазването им. Доброволно са възстановени неправомерно получените командировъчни пари, поради което не са предприемани действия за наказание на служителя.</w:t>
      </w:r>
    </w:p>
    <w:p w:rsidR="007D14E4" w:rsidRPr="007D14E4" w:rsidRDefault="007D14E4" w:rsidP="007D14E4">
      <w:pPr>
        <w:tabs>
          <w:tab w:val="num" w:pos="0"/>
        </w:tabs>
        <w:spacing w:before="120" w:after="120"/>
        <w:jc w:val="both"/>
        <w:rPr>
          <w:rFonts w:ascii="Cambria" w:hAnsi="Cambria" w:cs="Arial"/>
        </w:rPr>
      </w:pPr>
      <w:r w:rsidRPr="007D14E4">
        <w:rPr>
          <w:rFonts w:ascii="Cambria" w:hAnsi="Cambria" w:cs="Arial"/>
        </w:rPr>
        <w:t>6.</w:t>
      </w:r>
      <w:r w:rsidRPr="007D14E4">
        <w:rPr>
          <w:rFonts w:ascii="Cambria" w:hAnsi="Cambria" w:cs="Arial"/>
        </w:rPr>
        <w:tab/>
      </w:r>
      <w:r>
        <w:rPr>
          <w:rFonts w:ascii="Cambria" w:hAnsi="Cambria" w:cs="Arial"/>
        </w:rPr>
        <w:t>И</w:t>
      </w:r>
      <w:r w:rsidRPr="007D14E4">
        <w:rPr>
          <w:rFonts w:ascii="Cambria" w:hAnsi="Cambria" w:cs="Arial"/>
        </w:rPr>
        <w:t xml:space="preserve">звънпланова тематична проверка на административно-управленската дейност на ДП Ханой. Проверката е във връзка с одобрено от Министъра писмо от Дисциплинарния съвет за допълнителна проверка на ДП Ханой, за установяване на пропуски в работата на ръководителя на мисията. В резултат на констатациите и изводите, една от препоръките е образуване на дисциплинарно производство. Дисциплинарното производство е приключило без налагане на наказание. </w:t>
      </w:r>
    </w:p>
    <w:p w:rsidR="007D14E4" w:rsidRPr="007D14E4" w:rsidRDefault="007D14E4" w:rsidP="007D14E4">
      <w:pPr>
        <w:tabs>
          <w:tab w:val="num" w:pos="0"/>
        </w:tabs>
        <w:spacing w:before="120" w:after="120"/>
        <w:jc w:val="both"/>
        <w:rPr>
          <w:rFonts w:ascii="Cambria" w:hAnsi="Cambria" w:cs="Arial"/>
        </w:rPr>
      </w:pPr>
      <w:r w:rsidRPr="007D14E4">
        <w:rPr>
          <w:rFonts w:ascii="Cambria" w:hAnsi="Cambria" w:cs="Arial"/>
        </w:rPr>
        <w:t>7.</w:t>
      </w:r>
      <w:r w:rsidRPr="007D14E4">
        <w:rPr>
          <w:rFonts w:ascii="Cambria" w:hAnsi="Cambria" w:cs="Arial"/>
        </w:rPr>
        <w:tab/>
      </w:r>
      <w:r>
        <w:rPr>
          <w:rFonts w:ascii="Cambria" w:hAnsi="Cambria" w:cs="Arial"/>
        </w:rPr>
        <w:t>И</w:t>
      </w:r>
      <w:r w:rsidRPr="007D14E4">
        <w:rPr>
          <w:rFonts w:ascii="Cambria" w:hAnsi="Cambria" w:cs="Arial"/>
        </w:rPr>
        <w:t xml:space="preserve">звънпланова тематична проверка на сектор „Ведомствена охрана“ в дирекция </w:t>
      </w:r>
      <w:r w:rsidR="00D3613D">
        <w:rPr>
          <w:rFonts w:ascii="Cambria" w:hAnsi="Cambria" w:cs="Arial"/>
        </w:rPr>
        <w:t>„Информационно и комуникационно обслужване и сигурност на информацията“ (</w:t>
      </w:r>
      <w:r w:rsidRPr="007D14E4">
        <w:rPr>
          <w:rFonts w:ascii="Cambria" w:hAnsi="Cambria" w:cs="Arial"/>
        </w:rPr>
        <w:t>ИКОСИ</w:t>
      </w:r>
      <w:r w:rsidR="00D3613D">
        <w:rPr>
          <w:rFonts w:ascii="Cambria" w:hAnsi="Cambria" w:cs="Arial"/>
        </w:rPr>
        <w:t>)</w:t>
      </w:r>
      <w:r w:rsidRPr="007D14E4">
        <w:rPr>
          <w:rFonts w:ascii="Cambria" w:hAnsi="Cambria" w:cs="Arial"/>
        </w:rPr>
        <w:t>, във връзка с постъпил сигнал от служители в сектора, с твърдения за "за непристойно и неетично отношение на началника на сектора“. Не бяха намерени доказателства в подкрепа на твърденията на служителите, но при цялостния анализ на събраните в хода на проверката документи и сведения, бе направен извод, че физическата охрана на МВнР, като стратегически обект от значение за националната сигурност, осъществявана от сектор „Ведомствена охрана“ на МВнР е неефективна. Дадени са конкретни препоръки за проучване и анализ на различни възможности за осигуряване на надеждна защита на МВнР.</w:t>
      </w:r>
    </w:p>
    <w:p w:rsidR="007D14E4" w:rsidRPr="007D14E4" w:rsidRDefault="007D14E4" w:rsidP="007D14E4">
      <w:pPr>
        <w:tabs>
          <w:tab w:val="num" w:pos="0"/>
        </w:tabs>
        <w:spacing w:before="120" w:after="120"/>
        <w:jc w:val="both"/>
        <w:rPr>
          <w:rFonts w:ascii="Cambria" w:hAnsi="Cambria" w:cs="Arial"/>
        </w:rPr>
      </w:pPr>
      <w:r w:rsidRPr="007D14E4">
        <w:rPr>
          <w:rFonts w:ascii="Cambria" w:hAnsi="Cambria" w:cs="Arial"/>
        </w:rPr>
        <w:t>8.</w:t>
      </w:r>
      <w:r w:rsidRPr="007D14E4">
        <w:rPr>
          <w:rFonts w:ascii="Cambria" w:hAnsi="Cambria" w:cs="Arial"/>
        </w:rPr>
        <w:tab/>
      </w:r>
      <w:r>
        <w:rPr>
          <w:rFonts w:ascii="Cambria" w:hAnsi="Cambria" w:cs="Arial"/>
        </w:rPr>
        <w:t>И</w:t>
      </w:r>
      <w:r w:rsidRPr="007D14E4">
        <w:rPr>
          <w:rFonts w:ascii="Cambria" w:hAnsi="Cambria" w:cs="Arial"/>
        </w:rPr>
        <w:t>звънпланова тематична проверка на отдел „Оперативно дежурство” (ОД) в дирекция „Ситуационен център“. Проверката бе във връзка със зачестили оплаквания на граждани относно затруднения при установяването на контакт с отдел ОД и проблеми при получаването на информация. В хода на проверката бе направен цялостен анализ на дейността на отдел ОД и бяха формулирани изводи и препоръки за подобряване на работата му.</w:t>
      </w:r>
    </w:p>
    <w:p w:rsidR="007D14E4" w:rsidRPr="007D14E4" w:rsidRDefault="007D14E4" w:rsidP="007D14E4">
      <w:pPr>
        <w:tabs>
          <w:tab w:val="num" w:pos="0"/>
        </w:tabs>
        <w:spacing w:before="120" w:after="120"/>
        <w:jc w:val="both"/>
        <w:rPr>
          <w:rFonts w:ascii="Cambria" w:hAnsi="Cambria" w:cs="Arial"/>
        </w:rPr>
      </w:pPr>
      <w:r w:rsidRPr="007D14E4">
        <w:rPr>
          <w:rFonts w:ascii="Cambria" w:hAnsi="Cambria" w:cs="Arial"/>
        </w:rPr>
        <w:t>9.</w:t>
      </w:r>
      <w:r w:rsidRPr="007D14E4">
        <w:rPr>
          <w:rFonts w:ascii="Cambria" w:hAnsi="Cambria" w:cs="Arial"/>
        </w:rPr>
        <w:tab/>
      </w:r>
      <w:r>
        <w:rPr>
          <w:rFonts w:ascii="Cambria" w:hAnsi="Cambria" w:cs="Arial"/>
        </w:rPr>
        <w:t>И</w:t>
      </w:r>
      <w:r w:rsidRPr="007D14E4">
        <w:rPr>
          <w:rFonts w:ascii="Cambria" w:hAnsi="Cambria" w:cs="Arial"/>
        </w:rPr>
        <w:t xml:space="preserve">звънпланова тематична проверка на твърдения, изложение в </w:t>
      </w:r>
      <w:r>
        <w:rPr>
          <w:rFonts w:ascii="Cambria" w:hAnsi="Cambria" w:cs="Arial"/>
        </w:rPr>
        <w:t>Докладна записка</w:t>
      </w:r>
      <w:r w:rsidRPr="007D14E4">
        <w:rPr>
          <w:rFonts w:ascii="Cambria" w:hAnsi="Cambria" w:cs="Arial"/>
        </w:rPr>
        <w:t xml:space="preserve"> на директора на дирекция ИКОСИ относно системни нарушения на служител, главен специалист в сектор „Ведомствена охрана“, отдел „Защита на дейността“, дирекция ИКОСИ. Констатациите, изводите и препоръките, една от които за образуване на дисциплинарно производство срещу посочения в ДЗ служител, за нарушения на трудовата дисциплина, са обективирани в доклад до Министъра на външните работи.</w:t>
      </w:r>
    </w:p>
    <w:p w:rsidR="007D14E4" w:rsidRPr="007D14E4" w:rsidRDefault="007D14E4" w:rsidP="007D14E4">
      <w:pPr>
        <w:tabs>
          <w:tab w:val="num" w:pos="0"/>
        </w:tabs>
        <w:spacing w:before="120" w:after="120"/>
        <w:jc w:val="both"/>
        <w:rPr>
          <w:rFonts w:ascii="Cambria" w:hAnsi="Cambria" w:cs="Arial"/>
        </w:rPr>
      </w:pPr>
      <w:r w:rsidRPr="007D14E4">
        <w:rPr>
          <w:rFonts w:ascii="Cambria" w:hAnsi="Cambria" w:cs="Arial"/>
        </w:rPr>
        <w:t>10.</w:t>
      </w:r>
      <w:r w:rsidRPr="007D14E4">
        <w:rPr>
          <w:rFonts w:ascii="Cambria" w:hAnsi="Cambria" w:cs="Arial"/>
        </w:rPr>
        <w:tab/>
      </w:r>
      <w:r>
        <w:rPr>
          <w:rFonts w:ascii="Cambria" w:hAnsi="Cambria" w:cs="Arial"/>
        </w:rPr>
        <w:t>И</w:t>
      </w:r>
      <w:r w:rsidRPr="007D14E4">
        <w:rPr>
          <w:rFonts w:ascii="Cambria" w:hAnsi="Cambria" w:cs="Arial"/>
        </w:rPr>
        <w:t>звънпланова тематична проверка на твърденията изложени в сигнал от дългосрочно командирован служител в Г</w:t>
      </w:r>
      <w:r w:rsidR="00D3613D">
        <w:rPr>
          <w:rFonts w:ascii="Cambria" w:hAnsi="Cambria" w:cs="Arial"/>
        </w:rPr>
        <w:t>енералното консулство на Република България в</w:t>
      </w:r>
      <w:r w:rsidRPr="007D14E4">
        <w:rPr>
          <w:rFonts w:ascii="Cambria" w:hAnsi="Cambria" w:cs="Arial"/>
        </w:rPr>
        <w:t xml:space="preserve"> Мюнхен,</w:t>
      </w:r>
      <w:r w:rsidR="00D3613D">
        <w:rPr>
          <w:rFonts w:ascii="Cambria" w:hAnsi="Cambria" w:cs="Arial"/>
        </w:rPr>
        <w:t xml:space="preserve"> Федерална република Германия,</w:t>
      </w:r>
      <w:r w:rsidRPr="007D14E4">
        <w:rPr>
          <w:rFonts w:ascii="Cambria" w:hAnsi="Cambria" w:cs="Arial"/>
        </w:rPr>
        <w:t xml:space="preserve"> както и в </w:t>
      </w:r>
      <w:r>
        <w:rPr>
          <w:rFonts w:ascii="Cambria" w:hAnsi="Cambria" w:cs="Arial"/>
        </w:rPr>
        <w:t>негово</w:t>
      </w:r>
      <w:r w:rsidRPr="007D14E4">
        <w:rPr>
          <w:rFonts w:ascii="Cambria" w:hAnsi="Cambria" w:cs="Arial"/>
        </w:rPr>
        <w:t xml:space="preserve"> възражение по отношение на Докладна записка на Генералния консул на Република България в Мюнхен, за предсрочно прекратяване на задграничната </w:t>
      </w:r>
      <w:r>
        <w:rPr>
          <w:rFonts w:ascii="Cambria" w:hAnsi="Cambria" w:cs="Arial"/>
        </w:rPr>
        <w:t>му</w:t>
      </w:r>
      <w:r w:rsidRPr="007D14E4">
        <w:rPr>
          <w:rFonts w:ascii="Cambria" w:hAnsi="Cambria" w:cs="Arial"/>
        </w:rPr>
        <w:t xml:space="preserve"> командировка. На базата на фактическите констатации и изводи е дадена препоръка Кариерната комисия да разгледа и обсъди на извънредно заседание мотивираното предложение на Генералния консул.</w:t>
      </w:r>
    </w:p>
    <w:p w:rsidR="007D14E4" w:rsidRDefault="007D14E4" w:rsidP="007D14E4">
      <w:pPr>
        <w:tabs>
          <w:tab w:val="num" w:pos="0"/>
        </w:tabs>
        <w:spacing w:before="120" w:after="120"/>
        <w:jc w:val="both"/>
        <w:rPr>
          <w:rFonts w:ascii="Cambria" w:hAnsi="Cambria" w:cs="Arial"/>
        </w:rPr>
      </w:pPr>
      <w:r w:rsidRPr="007D14E4">
        <w:rPr>
          <w:rFonts w:ascii="Cambria" w:hAnsi="Cambria" w:cs="Arial"/>
        </w:rPr>
        <w:t>11.</w:t>
      </w:r>
      <w:r w:rsidRPr="007D14E4">
        <w:rPr>
          <w:rFonts w:ascii="Cambria" w:hAnsi="Cambria" w:cs="Arial"/>
        </w:rPr>
        <w:tab/>
      </w:r>
      <w:r>
        <w:rPr>
          <w:rFonts w:ascii="Cambria" w:hAnsi="Cambria" w:cs="Arial"/>
        </w:rPr>
        <w:t>И</w:t>
      </w:r>
      <w:r w:rsidRPr="007D14E4">
        <w:rPr>
          <w:rFonts w:ascii="Cambria" w:hAnsi="Cambria" w:cs="Arial"/>
        </w:rPr>
        <w:t xml:space="preserve">звънпланова тематична проверка за изпълнението на препоръките, дадени в докладите от извършени планови и извънпланови  проверки в периода 1 януари 2020 г. – 30 юни 2023 г. </w:t>
      </w:r>
    </w:p>
    <w:p w:rsidR="00A535CC" w:rsidRPr="00A535CC" w:rsidRDefault="00A535CC" w:rsidP="00A535CC">
      <w:pPr>
        <w:tabs>
          <w:tab w:val="num" w:pos="0"/>
        </w:tabs>
        <w:spacing w:before="120" w:after="120"/>
        <w:jc w:val="both"/>
        <w:rPr>
          <w:rFonts w:ascii="Cambria" w:hAnsi="Cambria" w:cs="Arial"/>
          <w:b/>
        </w:rPr>
      </w:pPr>
      <w:r w:rsidRPr="00A535CC">
        <w:rPr>
          <w:rFonts w:ascii="Cambria" w:hAnsi="Cambria" w:cs="Arial"/>
          <w:b/>
          <w:lang w:val="en-US"/>
        </w:rPr>
        <w:lastRenderedPageBreak/>
        <w:t xml:space="preserve">III. </w:t>
      </w:r>
      <w:r w:rsidRPr="00A535CC">
        <w:rPr>
          <w:rFonts w:ascii="Cambria" w:hAnsi="Cambria" w:cs="Arial"/>
          <w:b/>
        </w:rPr>
        <w:t>Разгледани сигнали по реда на Глава осма от Административно процесуалния кодекс (АПК)</w:t>
      </w:r>
    </w:p>
    <w:p w:rsidR="003001A4" w:rsidRPr="0042448D" w:rsidRDefault="00B220DF" w:rsidP="007D14E4">
      <w:pPr>
        <w:tabs>
          <w:tab w:val="num" w:pos="0"/>
        </w:tabs>
        <w:spacing w:before="120" w:after="120"/>
        <w:jc w:val="both"/>
        <w:rPr>
          <w:rFonts w:ascii="Cambria" w:hAnsi="Cambria" w:cs="Arial"/>
        </w:rPr>
      </w:pPr>
      <w:r w:rsidRPr="0042448D">
        <w:rPr>
          <w:rFonts w:ascii="Cambria" w:hAnsi="Cambria" w:cs="Arial"/>
        </w:rPr>
        <w:t>През 202</w:t>
      </w:r>
      <w:r w:rsidR="0042448D">
        <w:rPr>
          <w:rFonts w:ascii="Cambria" w:hAnsi="Cambria" w:cs="Arial"/>
        </w:rPr>
        <w:t>3</w:t>
      </w:r>
      <w:r w:rsidR="003001A4" w:rsidRPr="0042448D">
        <w:rPr>
          <w:rFonts w:ascii="Cambria" w:hAnsi="Cambria" w:cs="Arial"/>
        </w:rPr>
        <w:t xml:space="preserve"> </w:t>
      </w:r>
      <w:r w:rsidR="00EB706E" w:rsidRPr="0042448D">
        <w:rPr>
          <w:rFonts w:ascii="Cambria" w:hAnsi="Cambria" w:cs="Arial"/>
        </w:rPr>
        <w:t xml:space="preserve">г. в Инспекторат са постъпили </w:t>
      </w:r>
      <w:r w:rsidR="0042448D" w:rsidRPr="006F583E">
        <w:rPr>
          <w:rFonts w:ascii="Cambria" w:hAnsi="Cambria" w:cs="Arial"/>
          <w:b/>
        </w:rPr>
        <w:t>5</w:t>
      </w:r>
      <w:r w:rsidR="00D77433" w:rsidRPr="006F583E">
        <w:rPr>
          <w:rFonts w:ascii="Cambria" w:hAnsi="Cambria" w:cs="Arial"/>
          <w:b/>
        </w:rPr>
        <w:t>7</w:t>
      </w:r>
      <w:r w:rsidR="003001A4" w:rsidRPr="0042448D">
        <w:rPr>
          <w:rFonts w:ascii="Cambria" w:hAnsi="Cambria" w:cs="Arial"/>
        </w:rPr>
        <w:t xml:space="preserve"> /</w:t>
      </w:r>
      <w:r w:rsidR="0042448D">
        <w:rPr>
          <w:rFonts w:ascii="Cambria" w:hAnsi="Cambria" w:cs="Arial"/>
        </w:rPr>
        <w:t>пе</w:t>
      </w:r>
      <w:r w:rsidR="00A535CC">
        <w:rPr>
          <w:rFonts w:ascii="Cambria" w:hAnsi="Cambria" w:cs="Arial"/>
        </w:rPr>
        <w:t>т</w:t>
      </w:r>
      <w:r w:rsidR="0042448D">
        <w:rPr>
          <w:rFonts w:ascii="Cambria" w:hAnsi="Cambria" w:cs="Arial"/>
        </w:rPr>
        <w:t>десет</w:t>
      </w:r>
      <w:r w:rsidR="00D77433" w:rsidRPr="0042448D">
        <w:rPr>
          <w:rFonts w:ascii="Cambria" w:hAnsi="Cambria" w:cs="Arial"/>
        </w:rPr>
        <w:t xml:space="preserve"> и седем</w:t>
      </w:r>
      <w:r w:rsidR="003001A4" w:rsidRPr="0042448D">
        <w:rPr>
          <w:rFonts w:ascii="Cambria" w:hAnsi="Cambria" w:cs="Arial"/>
        </w:rPr>
        <w:t xml:space="preserve">/ сигнала по реда на Глава осма от АПК, като </w:t>
      </w:r>
      <w:r w:rsidRPr="0042448D">
        <w:rPr>
          <w:rFonts w:ascii="Cambria" w:hAnsi="Cambria" w:cs="Arial"/>
        </w:rPr>
        <w:t>голяма част</w:t>
      </w:r>
      <w:r w:rsidR="003001A4" w:rsidRPr="0042448D">
        <w:rPr>
          <w:rFonts w:ascii="Cambria" w:hAnsi="Cambria" w:cs="Arial"/>
        </w:rPr>
        <w:t xml:space="preserve"> от тях са във връзка с обслужването в консулските служби към ЗП</w:t>
      </w:r>
      <w:r w:rsidR="00D77433" w:rsidRPr="0042448D">
        <w:rPr>
          <w:rFonts w:ascii="Cambria" w:hAnsi="Cambria" w:cs="Arial"/>
        </w:rPr>
        <w:t xml:space="preserve"> (приблизително </w:t>
      </w:r>
      <w:r w:rsidR="0042448D">
        <w:rPr>
          <w:rFonts w:ascii="Cambria" w:hAnsi="Cambria" w:cs="Arial"/>
        </w:rPr>
        <w:t>42</w:t>
      </w:r>
      <w:r w:rsidRPr="0042448D">
        <w:rPr>
          <w:rFonts w:ascii="Cambria" w:hAnsi="Cambria" w:cs="Arial"/>
        </w:rPr>
        <w:t xml:space="preserve"> %)</w:t>
      </w:r>
      <w:r w:rsidR="003001A4" w:rsidRPr="0042448D">
        <w:rPr>
          <w:rFonts w:ascii="Cambria" w:hAnsi="Cambria" w:cs="Arial"/>
        </w:rPr>
        <w:t xml:space="preserve">. </w:t>
      </w:r>
    </w:p>
    <w:p w:rsidR="0042448D" w:rsidRDefault="00A46896" w:rsidP="000608CF">
      <w:pPr>
        <w:tabs>
          <w:tab w:val="num" w:pos="0"/>
        </w:tabs>
        <w:spacing w:before="120" w:after="120"/>
        <w:jc w:val="both"/>
        <w:rPr>
          <w:rFonts w:ascii="Cambria" w:hAnsi="Cambria" w:cs="Arial"/>
        </w:rPr>
      </w:pPr>
      <w:r w:rsidRPr="0042448D">
        <w:rPr>
          <w:rFonts w:ascii="Cambria" w:hAnsi="Cambria" w:cs="Arial"/>
        </w:rPr>
        <w:t xml:space="preserve">Сигналите се разпределят по видове, както следва: </w:t>
      </w:r>
      <w:r w:rsidR="0042448D" w:rsidRPr="0042448D">
        <w:rPr>
          <w:rFonts w:ascii="Cambria" w:hAnsi="Cambria" w:cs="Arial"/>
        </w:rPr>
        <w:t>за нередности в консулското обслужване – 24 бр.; за неправомерно поведение на служители на администрация – 22 бр.; за проблеми свързани с управлението на имоти на Република България в страната и в чужбина – 4 бр.; сигнали, които не са от компетентността на Инспекторат – 6 бр. и един сигнал без конкретни твърдения за допуснати нарушения.</w:t>
      </w:r>
    </w:p>
    <w:p w:rsidR="00D77433" w:rsidRDefault="00D77433" w:rsidP="000608CF">
      <w:pPr>
        <w:tabs>
          <w:tab w:val="num" w:pos="0"/>
        </w:tabs>
        <w:spacing w:before="120" w:after="120"/>
        <w:jc w:val="both"/>
        <w:rPr>
          <w:rFonts w:ascii="Cambria" w:hAnsi="Cambria" w:cs="Arial"/>
        </w:rPr>
      </w:pPr>
      <w:r w:rsidRPr="0042448D">
        <w:rPr>
          <w:rFonts w:ascii="Cambria" w:hAnsi="Cambria" w:cs="Arial"/>
        </w:rPr>
        <w:t xml:space="preserve">По </w:t>
      </w:r>
      <w:r w:rsidR="0042448D">
        <w:rPr>
          <w:rFonts w:ascii="Cambria" w:hAnsi="Cambria" w:cs="Arial"/>
        </w:rPr>
        <w:t>9</w:t>
      </w:r>
      <w:r w:rsidRPr="0042448D">
        <w:rPr>
          <w:rFonts w:ascii="Cambria" w:hAnsi="Cambria" w:cs="Arial"/>
        </w:rPr>
        <w:t xml:space="preserve"> от получените сигнали са извършени извънпланови тематични проверки, като по всички сигнали са извършени предварителни проучвания и по </w:t>
      </w:r>
      <w:r w:rsidR="0042448D" w:rsidRPr="0042448D">
        <w:rPr>
          <w:rFonts w:ascii="Cambria" w:hAnsi="Cambria" w:cs="Arial"/>
        </w:rPr>
        <w:t>4</w:t>
      </w:r>
      <w:r w:rsidRPr="0042448D">
        <w:rPr>
          <w:rFonts w:ascii="Cambria" w:hAnsi="Cambria" w:cs="Arial"/>
        </w:rPr>
        <w:t>6 са изготвени и изпратени отговори до жалбоподателите съгласно чл. 38, ал. 1 от Вътрешните правила за дейността на Инспекторат на МВнР, а 1 сигнал е препратен към компетентните органи и структури.</w:t>
      </w:r>
    </w:p>
    <w:p w:rsidR="004C2225" w:rsidRDefault="004C2225" w:rsidP="006F48CF">
      <w:pPr>
        <w:tabs>
          <w:tab w:val="num" w:pos="0"/>
        </w:tabs>
        <w:jc w:val="both"/>
        <w:rPr>
          <w:rFonts w:ascii="Cambria" w:hAnsi="Cambria" w:cs="Arial"/>
        </w:rPr>
      </w:pPr>
    </w:p>
    <w:p w:rsidR="004C2225" w:rsidRPr="00D54E5D" w:rsidRDefault="004C2225" w:rsidP="004C2225">
      <w:pPr>
        <w:spacing w:after="120"/>
        <w:jc w:val="both"/>
        <w:rPr>
          <w:rFonts w:ascii="Cambria" w:hAnsi="Cambria"/>
          <w:b/>
        </w:rPr>
      </w:pPr>
      <w:r>
        <w:rPr>
          <w:rFonts w:ascii="Cambria" w:hAnsi="Cambria"/>
          <w:b/>
          <w:lang w:val="en-US"/>
        </w:rPr>
        <w:t>I</w:t>
      </w:r>
      <w:r w:rsidRPr="00D54E5D">
        <w:rPr>
          <w:rFonts w:ascii="Cambria" w:hAnsi="Cambria"/>
          <w:b/>
          <w:lang w:val="en-US"/>
        </w:rPr>
        <w:t>V</w:t>
      </w:r>
      <w:r w:rsidRPr="00D54E5D">
        <w:rPr>
          <w:rFonts w:ascii="Cambria" w:hAnsi="Cambria"/>
          <w:b/>
        </w:rPr>
        <w:t xml:space="preserve">. Дейност по превенция на корупцията </w:t>
      </w:r>
    </w:p>
    <w:p w:rsidR="004C2225" w:rsidRDefault="004C2225" w:rsidP="004C2225">
      <w:pPr>
        <w:tabs>
          <w:tab w:val="num" w:pos="0"/>
        </w:tabs>
        <w:spacing w:before="120" w:after="120"/>
        <w:jc w:val="both"/>
        <w:rPr>
          <w:rFonts w:ascii="Cambria" w:hAnsi="Cambria"/>
        </w:rPr>
      </w:pPr>
      <w:r w:rsidRPr="00D54E5D">
        <w:rPr>
          <w:rFonts w:ascii="Cambria" w:hAnsi="Cambria"/>
        </w:rPr>
        <w:t xml:space="preserve">В изпълнение на Националната стратегия за превенция и противодействие на корупцията 2021-2027 г. със заповед на министъра на външните работи </w:t>
      </w:r>
      <w:r>
        <w:rPr>
          <w:rFonts w:ascii="Cambria" w:hAnsi="Cambria"/>
        </w:rPr>
        <w:t>е</w:t>
      </w:r>
      <w:r w:rsidRPr="00D54E5D">
        <w:rPr>
          <w:rFonts w:ascii="Cambria" w:hAnsi="Cambria"/>
        </w:rPr>
        <w:t xml:space="preserve"> назначена постоянна работна група, която разработи Антикорупционен план на МВнР за 202</w:t>
      </w:r>
      <w:r>
        <w:rPr>
          <w:rFonts w:ascii="Cambria" w:hAnsi="Cambria"/>
        </w:rPr>
        <w:t>3</w:t>
      </w:r>
      <w:r w:rsidRPr="00D54E5D">
        <w:rPr>
          <w:rFonts w:ascii="Cambria" w:hAnsi="Cambria"/>
        </w:rPr>
        <w:t xml:space="preserve"> г.</w:t>
      </w:r>
      <w:r>
        <w:rPr>
          <w:rFonts w:ascii="Cambria" w:hAnsi="Cambria"/>
        </w:rPr>
        <w:t>,</w:t>
      </w:r>
      <w:r w:rsidRPr="00D54E5D">
        <w:rPr>
          <w:rFonts w:ascii="Cambria" w:hAnsi="Cambria"/>
        </w:rPr>
        <w:t xml:space="preserve"> утвърден от министъра на външните работи.</w:t>
      </w:r>
      <w:r>
        <w:rPr>
          <w:rFonts w:ascii="Cambria" w:hAnsi="Cambria"/>
        </w:rPr>
        <w:t xml:space="preserve"> </w:t>
      </w:r>
      <w:r w:rsidRPr="00D54E5D">
        <w:rPr>
          <w:rFonts w:ascii="Cambria" w:hAnsi="Cambria"/>
        </w:rPr>
        <w:t>В плана са разработени редица мерки, по част от които за отговорно звено е посочен Инспекторат.</w:t>
      </w:r>
    </w:p>
    <w:p w:rsidR="004C2225" w:rsidRDefault="004C2225" w:rsidP="004C2225">
      <w:pPr>
        <w:tabs>
          <w:tab w:val="num" w:pos="0"/>
        </w:tabs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През годината Инспекторат извършва и регулярен контрол за спазване на сроковете за подаване на декларации за несъвместимост и за имущество и интереси от служителите в МВнР.</w:t>
      </w:r>
    </w:p>
    <w:p w:rsidR="006F583E" w:rsidRPr="0042448D" w:rsidRDefault="006F583E" w:rsidP="006F48CF">
      <w:pPr>
        <w:tabs>
          <w:tab w:val="num" w:pos="0"/>
        </w:tabs>
        <w:jc w:val="both"/>
        <w:rPr>
          <w:rFonts w:ascii="Cambria" w:hAnsi="Cambria" w:cs="Arial"/>
        </w:rPr>
      </w:pPr>
    </w:p>
    <w:p w:rsidR="006F583E" w:rsidRPr="006F583E" w:rsidRDefault="006F583E" w:rsidP="000608CF">
      <w:pPr>
        <w:tabs>
          <w:tab w:val="num" w:pos="0"/>
        </w:tabs>
        <w:spacing w:before="120" w:after="120"/>
        <w:jc w:val="both"/>
        <w:rPr>
          <w:rFonts w:ascii="Cambria" w:hAnsi="Cambria" w:cs="Arial"/>
          <w:b/>
        </w:rPr>
      </w:pPr>
      <w:r w:rsidRPr="006F583E">
        <w:rPr>
          <w:rFonts w:ascii="Cambria" w:hAnsi="Cambria" w:cs="Arial"/>
          <w:b/>
          <w:lang w:val="en-US"/>
        </w:rPr>
        <w:t xml:space="preserve">V. </w:t>
      </w:r>
      <w:r>
        <w:rPr>
          <w:rFonts w:ascii="Cambria" w:hAnsi="Cambria" w:cs="Arial"/>
          <w:b/>
        </w:rPr>
        <w:t>Други дейности, свързани с функционалната компетентност на звеното</w:t>
      </w:r>
    </w:p>
    <w:p w:rsidR="00A46896" w:rsidRPr="0042448D" w:rsidRDefault="00EB706E" w:rsidP="000608CF">
      <w:pPr>
        <w:tabs>
          <w:tab w:val="num" w:pos="0"/>
        </w:tabs>
        <w:spacing w:before="120" w:after="120"/>
        <w:jc w:val="both"/>
        <w:rPr>
          <w:rFonts w:ascii="Cambria" w:hAnsi="Cambria" w:cs="Arial"/>
        </w:rPr>
      </w:pPr>
      <w:r w:rsidRPr="0042448D">
        <w:rPr>
          <w:rFonts w:ascii="Cambria" w:hAnsi="Cambria" w:cs="Arial"/>
        </w:rPr>
        <w:t>През 20</w:t>
      </w:r>
      <w:r w:rsidR="0042448D">
        <w:rPr>
          <w:rFonts w:ascii="Cambria" w:hAnsi="Cambria" w:cs="Arial"/>
        </w:rPr>
        <w:t>23</w:t>
      </w:r>
      <w:r w:rsidR="00D57169" w:rsidRPr="0042448D">
        <w:rPr>
          <w:rFonts w:ascii="Cambria" w:hAnsi="Cambria" w:cs="Arial"/>
        </w:rPr>
        <w:t xml:space="preserve"> г. Инспекторат</w:t>
      </w:r>
      <w:r w:rsidR="00A023EF" w:rsidRPr="0042448D">
        <w:rPr>
          <w:rFonts w:ascii="Cambria" w:hAnsi="Cambria" w:cs="Arial"/>
        </w:rPr>
        <w:t xml:space="preserve"> продължи да изготвя експертни становища по конкретни казуси в процеса на изготвяне на предложения за управленски решения. </w:t>
      </w:r>
    </w:p>
    <w:p w:rsidR="0083731B" w:rsidRPr="0042448D" w:rsidRDefault="00A023EF" w:rsidP="000608CF">
      <w:pPr>
        <w:tabs>
          <w:tab w:val="num" w:pos="0"/>
        </w:tabs>
        <w:spacing w:before="120" w:after="120"/>
        <w:jc w:val="both"/>
        <w:rPr>
          <w:rFonts w:ascii="Cambria" w:hAnsi="Cambria" w:cs="Arial"/>
        </w:rPr>
      </w:pPr>
      <w:r w:rsidRPr="0042448D">
        <w:rPr>
          <w:rFonts w:ascii="Cambria" w:hAnsi="Cambria" w:cs="Arial"/>
        </w:rPr>
        <w:t xml:space="preserve">В </w:t>
      </w:r>
      <w:r w:rsidR="003C4BE5" w:rsidRPr="0042448D">
        <w:rPr>
          <w:rFonts w:ascii="Cambria" w:hAnsi="Cambria" w:cs="Arial"/>
        </w:rPr>
        <w:t>рамките на извършените през 20</w:t>
      </w:r>
      <w:r w:rsidR="00D77433" w:rsidRPr="0042448D">
        <w:rPr>
          <w:rFonts w:ascii="Cambria" w:hAnsi="Cambria" w:cs="Arial"/>
        </w:rPr>
        <w:t>2</w:t>
      </w:r>
      <w:r w:rsidR="0042448D">
        <w:rPr>
          <w:rFonts w:ascii="Cambria" w:hAnsi="Cambria" w:cs="Arial"/>
        </w:rPr>
        <w:t>3</w:t>
      </w:r>
      <w:r w:rsidR="00D57169" w:rsidRPr="0042448D">
        <w:rPr>
          <w:rFonts w:ascii="Cambria" w:hAnsi="Cambria" w:cs="Arial"/>
        </w:rPr>
        <w:t xml:space="preserve"> г. проверки Инспекторат</w:t>
      </w:r>
      <w:r w:rsidRPr="0042448D">
        <w:rPr>
          <w:rFonts w:ascii="Cambria" w:hAnsi="Cambria" w:cs="Arial"/>
        </w:rPr>
        <w:t xml:space="preserve"> е направил </w:t>
      </w:r>
      <w:r w:rsidR="00EB706E" w:rsidRPr="0042448D">
        <w:rPr>
          <w:rFonts w:ascii="Cambria" w:hAnsi="Cambria" w:cs="Arial"/>
        </w:rPr>
        <w:t>множество</w:t>
      </w:r>
      <w:r w:rsidRPr="0042448D">
        <w:rPr>
          <w:rFonts w:ascii="Cambria" w:hAnsi="Cambria" w:cs="Arial"/>
        </w:rPr>
        <w:t xml:space="preserve"> предложения за отстраняване на недостатъци във функционирането на МВнР и за подобряване дейността на </w:t>
      </w:r>
      <w:r w:rsidR="006F583E">
        <w:rPr>
          <w:rFonts w:ascii="Cambria" w:hAnsi="Cambria" w:cs="Arial"/>
        </w:rPr>
        <w:t>Д</w:t>
      </w:r>
      <w:r w:rsidRPr="0042448D">
        <w:rPr>
          <w:rFonts w:ascii="Cambria" w:hAnsi="Cambria" w:cs="Arial"/>
        </w:rPr>
        <w:t xml:space="preserve">ипломатическата служба. </w:t>
      </w:r>
    </w:p>
    <w:p w:rsidR="001B39A3" w:rsidRPr="0042448D" w:rsidRDefault="00D57169" w:rsidP="000608CF">
      <w:pPr>
        <w:tabs>
          <w:tab w:val="left" w:pos="0"/>
        </w:tabs>
        <w:spacing w:before="120" w:after="120"/>
        <w:ind w:right="1"/>
        <w:jc w:val="both"/>
        <w:rPr>
          <w:rFonts w:ascii="Cambria" w:hAnsi="Cambria" w:cs="Arial"/>
        </w:rPr>
      </w:pPr>
      <w:r w:rsidRPr="0042448D">
        <w:rPr>
          <w:rFonts w:ascii="Cambria" w:hAnsi="Cambria" w:cs="Arial"/>
        </w:rPr>
        <w:t>Инспекторат</w:t>
      </w:r>
      <w:r w:rsidR="00A023EF" w:rsidRPr="0042448D">
        <w:rPr>
          <w:rFonts w:ascii="Cambria" w:hAnsi="Cambria" w:cs="Arial"/>
        </w:rPr>
        <w:t xml:space="preserve"> полага усилия за подобряване координацията между отделните административни структури в МВнР, като този приоритет е заложен</w:t>
      </w:r>
      <w:r w:rsidR="006F583E">
        <w:rPr>
          <w:rFonts w:ascii="Cambria" w:hAnsi="Cambria" w:cs="Arial"/>
        </w:rPr>
        <w:t>, както</w:t>
      </w:r>
      <w:r w:rsidR="00A023EF" w:rsidRPr="0042448D">
        <w:rPr>
          <w:rFonts w:ascii="Cambria" w:hAnsi="Cambria" w:cs="Arial"/>
        </w:rPr>
        <w:t xml:space="preserve"> в годишния</w:t>
      </w:r>
      <w:r w:rsidR="006F583E">
        <w:rPr>
          <w:rFonts w:ascii="Cambria" w:hAnsi="Cambria" w:cs="Arial"/>
        </w:rPr>
        <w:t>, така</w:t>
      </w:r>
      <w:r w:rsidR="00A023EF" w:rsidRPr="0042448D">
        <w:rPr>
          <w:rFonts w:ascii="Cambria" w:hAnsi="Cambria" w:cs="Arial"/>
        </w:rPr>
        <w:t xml:space="preserve"> и в стратегическия план за дейността на Инспектората на МВнР.</w:t>
      </w:r>
    </w:p>
    <w:p w:rsidR="0083731B" w:rsidRPr="0042448D" w:rsidRDefault="0083731B" w:rsidP="000608CF">
      <w:pPr>
        <w:tabs>
          <w:tab w:val="left" w:pos="0"/>
        </w:tabs>
        <w:ind w:right="-425"/>
        <w:jc w:val="both"/>
        <w:rPr>
          <w:rFonts w:ascii="Cambria" w:hAnsi="Cambria" w:cs="Arial"/>
        </w:rPr>
      </w:pPr>
    </w:p>
    <w:p w:rsidR="00E46865" w:rsidRPr="00A535CC" w:rsidRDefault="00E46865" w:rsidP="000608CF">
      <w:pPr>
        <w:ind w:right="-425"/>
        <w:rPr>
          <w:rFonts w:ascii="Cambria" w:hAnsi="Cambria" w:cs="Arial"/>
          <w:b/>
        </w:rPr>
      </w:pPr>
      <w:r w:rsidRPr="00A535CC">
        <w:rPr>
          <w:rFonts w:ascii="Cambria" w:hAnsi="Cambria" w:cs="Arial"/>
          <w:b/>
        </w:rPr>
        <w:t>Инспекторат на МВнР</w:t>
      </w:r>
    </w:p>
    <w:sectPr w:rsidR="00E46865" w:rsidRPr="00A535CC" w:rsidSect="000A77F7">
      <w:pgSz w:w="11906" w:h="16838"/>
      <w:pgMar w:top="1135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586D8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E011DD"/>
    <w:multiLevelType w:val="hybridMultilevel"/>
    <w:tmpl w:val="006A5E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7A53"/>
    <w:multiLevelType w:val="hybridMultilevel"/>
    <w:tmpl w:val="DC82006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4883"/>
    <w:multiLevelType w:val="hybridMultilevel"/>
    <w:tmpl w:val="3F6C8C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756EE"/>
    <w:multiLevelType w:val="hybridMultilevel"/>
    <w:tmpl w:val="742C4EFE"/>
    <w:lvl w:ilvl="0" w:tplc="1554B2E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7700B"/>
    <w:multiLevelType w:val="hybridMultilevel"/>
    <w:tmpl w:val="6E88E4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63EDF"/>
    <w:multiLevelType w:val="hybridMultilevel"/>
    <w:tmpl w:val="67CC66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75"/>
    <w:rsid w:val="000247D9"/>
    <w:rsid w:val="00025B96"/>
    <w:rsid w:val="000279D8"/>
    <w:rsid w:val="000608CF"/>
    <w:rsid w:val="00093254"/>
    <w:rsid w:val="000A77F7"/>
    <w:rsid w:val="000E390B"/>
    <w:rsid w:val="00125751"/>
    <w:rsid w:val="00143401"/>
    <w:rsid w:val="00164F7B"/>
    <w:rsid w:val="001B39A3"/>
    <w:rsid w:val="001C61DE"/>
    <w:rsid w:val="002D1004"/>
    <w:rsid w:val="003001A4"/>
    <w:rsid w:val="00312D3C"/>
    <w:rsid w:val="003132BF"/>
    <w:rsid w:val="003262F0"/>
    <w:rsid w:val="00352B17"/>
    <w:rsid w:val="00374F1F"/>
    <w:rsid w:val="003C4BE5"/>
    <w:rsid w:val="00411226"/>
    <w:rsid w:val="00417E2D"/>
    <w:rsid w:val="0042448D"/>
    <w:rsid w:val="00432A45"/>
    <w:rsid w:val="004375EB"/>
    <w:rsid w:val="004567EF"/>
    <w:rsid w:val="004B7B6D"/>
    <w:rsid w:val="004C2225"/>
    <w:rsid w:val="004E2B25"/>
    <w:rsid w:val="004E7684"/>
    <w:rsid w:val="005525C2"/>
    <w:rsid w:val="00576276"/>
    <w:rsid w:val="00635056"/>
    <w:rsid w:val="006F153B"/>
    <w:rsid w:val="006F48CF"/>
    <w:rsid w:val="006F583E"/>
    <w:rsid w:val="007313E4"/>
    <w:rsid w:val="00731E93"/>
    <w:rsid w:val="00732F44"/>
    <w:rsid w:val="007461D2"/>
    <w:rsid w:val="00776550"/>
    <w:rsid w:val="007D14E4"/>
    <w:rsid w:val="0083731B"/>
    <w:rsid w:val="008954BD"/>
    <w:rsid w:val="0091390E"/>
    <w:rsid w:val="00966C29"/>
    <w:rsid w:val="0097739C"/>
    <w:rsid w:val="009B29D1"/>
    <w:rsid w:val="009B6B06"/>
    <w:rsid w:val="00A023EF"/>
    <w:rsid w:val="00A04134"/>
    <w:rsid w:val="00A12546"/>
    <w:rsid w:val="00A46896"/>
    <w:rsid w:val="00A47175"/>
    <w:rsid w:val="00A535CC"/>
    <w:rsid w:val="00AC4742"/>
    <w:rsid w:val="00B220DF"/>
    <w:rsid w:val="00B3665E"/>
    <w:rsid w:val="00B5221A"/>
    <w:rsid w:val="00BA439E"/>
    <w:rsid w:val="00C32F3D"/>
    <w:rsid w:val="00CA0834"/>
    <w:rsid w:val="00CC2303"/>
    <w:rsid w:val="00CF614F"/>
    <w:rsid w:val="00D3613D"/>
    <w:rsid w:val="00D41A79"/>
    <w:rsid w:val="00D52F3B"/>
    <w:rsid w:val="00D57169"/>
    <w:rsid w:val="00D77433"/>
    <w:rsid w:val="00E36EC7"/>
    <w:rsid w:val="00E46865"/>
    <w:rsid w:val="00EA45A6"/>
    <w:rsid w:val="00EB706E"/>
    <w:rsid w:val="00F3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58C4"/>
  <w15:chartTrackingRefBased/>
  <w15:docId w15:val="{5775A869-6B9C-4307-88EB-71ADA991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43401"/>
    <w:pPr>
      <w:spacing w:after="60"/>
      <w:jc w:val="center"/>
      <w:outlineLvl w:val="1"/>
    </w:pPr>
    <w:rPr>
      <w:rFonts w:ascii="Cambria" w:hAnsi="Cambria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143401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143401"/>
    <w:rPr>
      <w:b/>
      <w:bCs/>
    </w:rPr>
  </w:style>
  <w:style w:type="character" w:styleId="PageNumber">
    <w:name w:val="page number"/>
    <w:basedOn w:val="DefaultParagraphFont"/>
    <w:rsid w:val="00A47175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A4717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47175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47175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ListBullet">
    <w:name w:val="List Bullet"/>
    <w:basedOn w:val="Normal"/>
    <w:uiPriority w:val="99"/>
    <w:unhideWhenUsed/>
    <w:rsid w:val="0097739C"/>
    <w:pPr>
      <w:numPr>
        <w:numId w:val="6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F7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Bozhkova</dc:creator>
  <cp:keywords/>
  <dc:description/>
  <cp:lastModifiedBy>Denitsa Marinova</cp:lastModifiedBy>
  <cp:revision>5</cp:revision>
  <cp:lastPrinted>2023-02-14T07:41:00Z</cp:lastPrinted>
  <dcterms:created xsi:type="dcterms:W3CDTF">2024-02-14T12:05:00Z</dcterms:created>
  <dcterms:modified xsi:type="dcterms:W3CDTF">2024-02-15T09:32:00Z</dcterms:modified>
</cp:coreProperties>
</file>